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98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898"/>
        <w:gridCol w:w="2376"/>
        <w:gridCol w:w="3626"/>
      </w:tblGrid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bCs/>
                <w:sz w:val="20"/>
                <w:szCs w:val="20"/>
              </w:rPr>
              <w:t>項次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bCs/>
                <w:sz w:val="20"/>
                <w:szCs w:val="20"/>
              </w:rPr>
              <w:t>中文品名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bCs/>
                <w:sz w:val="20"/>
                <w:szCs w:val="20"/>
              </w:rPr>
              <w:t>許可證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bCs/>
                <w:sz w:val="20"/>
                <w:szCs w:val="20"/>
              </w:rPr>
              <w:t>批號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百福眼藥水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0.3%(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泰百黴素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〝溫士頓〞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042823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BI-16001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溫士頓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好視多眼用懸浮液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0.2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公絲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/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公撮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045145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FN-16005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FN-16008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FN-16019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FN-16021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FN-17002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FN-17004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FN-17007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FN-17009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FN-17010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FN-17016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FN-17021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FN-17022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FN-17023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FN-17025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FN-17027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FN-17029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FN-17030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FN-17032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FN-17033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FN-17038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FN-18010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FN-18011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FN-18012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FN-18020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FN-18021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FN-18023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FN-18027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FN-18028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FN-18030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溫士頓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好視多眼用懸浮液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1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公絲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/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公撮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044167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FX-14005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FX-15001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FX-15006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FX-15009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FX-15010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FX-15011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FX-15014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FX-15020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FX-15024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FX-15025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FX-16005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FX-16008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FX-17002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FX-17006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FX-17008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FX-17010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FX-17013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FX-17014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FX-17016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FX-17017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FX-18003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FX-18004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FX-18005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FX-18013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舒眼康眼用懸浮液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049530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FZ-17001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FZ-17002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佳必得點眼液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029760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GA-16003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樂舒敏點眼液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047990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RO-16005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RO-17004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溫士頓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 xml:space="preserve">" 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視必康點眼液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047398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SB-16001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SB-16002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SB-16003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SB-16005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賜眼康點眼液〝溫士頓〞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043619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SEN18002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SEN18004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溫士頓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 xml:space="preserve">" 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視寧點眼液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</w:t>
            </w:r>
            <w:bookmarkStart w:id="0" w:name="_GoBack"/>
            <w:bookmarkEnd w:id="0"/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043496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SER16004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SER16005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SER16008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SER16011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SER17001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SER17002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SER17003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SER17006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SER17009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SER17010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SER17011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SER17013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SER17016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SER17023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SER18001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SER18003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SER18007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、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SER18009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舒視明點眼液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048061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SUS15002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color w:val="00000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標楷體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溫士頓</w:t>
            </w:r>
            <w:r>
              <w:rPr>
                <w:rFonts w:eastAsia="標楷體" w:cs="Times New Roman" w:ascii="Times New Roman" w:hAnsi="Times New Roman"/>
                <w:color w:val="333333"/>
                <w:sz w:val="20"/>
                <w:szCs w:val="20"/>
                <w:highlight w:val="white"/>
              </w:rPr>
              <w:t>"</w:t>
            </w:r>
            <w:r>
              <w:rPr>
                <w:rFonts w:ascii="Times New Roman" w:hAnsi="Times New Roman" w:cs="Times New Roman" w:eastAsia="標楷體"/>
                <w:color w:val="333333"/>
                <w:sz w:val="20"/>
                <w:szCs w:val="20"/>
                <w:highlight w:val="white"/>
              </w:rPr>
              <w:t>溫美眼眼藥水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衛署藥製字第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019904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號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WNM17002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851" w:top="908" w:footer="992" w:bottom="1049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eastAsia="標楷體"/>
        <w:szCs w:val="24"/>
      </w:rPr>
    </w:pPr>
    <w:r>
      <w:rPr>
        <w:rFonts w:eastAsia="標楷體"/>
        <w:szCs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3372485</wp:posOffset>
              </wp:positionH>
              <wp:positionV relativeFrom="paragraph">
                <wp:posOffset>85090</wp:posOffset>
              </wp:positionV>
              <wp:extent cx="1021715" cy="154940"/>
              <wp:effectExtent l="0" t="0" r="0" b="0"/>
              <wp:wrapSquare wrapText="largest"/>
              <wp:docPr id="1" name="訊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715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Times New Roman" w:hAnsi="Times New Roman" w:cs="Times New Roman" w:eastAsia="標楷體"/>
                            </w:rPr>
                            <w:t>第</w:t>
                          </w:r>
                          <w:r>
                            <w:rPr>
                              <w:rStyle w:val="Pagenumber"/>
                              <w:rFonts w:ascii="Times New Roman" w:hAnsi="Times New Roman" w:cs="Times New Roman" w:eastAsia="標楷體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 w:cs="Times New Roman" w:eastAsia="標楷體"/>
                            </w:rPr>
                            <w:t>頁   共</w:t>
                          </w:r>
                          <w:r>
                            <w:rPr>
                              <w:rStyle w:val="Pagenumber"/>
                              <w:rFonts w:ascii="Times New Roman" w:hAnsi="Times New Roman" w:cs="Times New Roman" w:eastAsia="標楷體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 w:cs="Times New Roman" w:eastAsia="標楷體"/>
                            </w:rPr>
                            <w:t>頁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0.45pt;height:12.2pt;mso-wrap-distance-left:0pt;mso-wrap-distance-right:0pt;mso-wrap-distance-top:0pt;mso-wrap-distance-bottom:0pt;margin-top:6.7pt;mso-position-vertical-relative:text;margin-left:265.55pt;mso-position-horizontal-relative:page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  <w:rFonts w:ascii="Times New Roman" w:hAnsi="Times New Roman" w:cs="Times New Roman" w:eastAsia="標楷體"/>
                      </w:rPr>
                      <w:t>第</w:t>
                    </w:r>
                    <w:r>
                      <w:rPr>
                        <w:rStyle w:val="Pagenumber"/>
                        <w:rFonts w:ascii="Times New Roman" w:hAnsi="Times New Roman" w:cs="Times New Roman" w:eastAsia="標楷體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 w:cs="Times New Roman" w:eastAsia="標楷體"/>
                      </w:rPr>
                      <w:t>頁   共</w:t>
                    </w:r>
                    <w:r>
                      <w:rPr>
                        <w:rStyle w:val="Pagenumber"/>
                        <w:rFonts w:ascii="Times New Roman" w:hAnsi="Times New Roman" w:cs="Times New Roman" w:eastAsia="標楷體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 w:cs="Times New Roman" w:eastAsia="標楷體"/>
                      </w:rPr>
                      <w:t>頁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標楷體" w:hAnsi="標楷體" w:eastAsia="標楷體" w:cs="Times New Roman"/>
        <w:sz w:val="32"/>
      </w:rPr>
    </w:pPr>
    <w:r>
      <w:rPr>
        <w:rFonts w:ascii="標楷體" w:hAnsi="標楷體" w:cs="Times New Roman" w:eastAsia="標楷體"/>
        <w:sz w:val="32"/>
      </w:rPr>
      <w:t xml:space="preserve">溫士頓醫藥股份有限公司 回收產品清單 </w:t>
    </w:r>
  </w:p>
  <w:p>
    <w:pPr>
      <w:pStyle w:val="Style2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/>
      <w:color w:val="auto"/>
      <w:kern w:val="2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sz w:val="20"/>
      <w:szCs w:val="20"/>
    </w:rPr>
  </w:style>
  <w:style w:type="character" w:styleId="Style15">
    <w:name w:val="頁尾 字元"/>
    <w:basedOn w:val="DefaultParagraphFont"/>
    <w:qFormat/>
    <w:rPr>
      <w:sz w:val="20"/>
      <w:szCs w:val="20"/>
    </w:rPr>
  </w:style>
  <w:style w:type="character" w:styleId="Pagenumber">
    <w:name w:val="page number"/>
    <w:basedOn w:val="DefaultParagraphFont"/>
    <w:qFormat/>
    <w:rPr/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LibreOffice/5.4.7.2$Windows_X86_64 LibreOffice_project/c838ef25c16710f8838b1faec480ebba495259d0</Application>
  <Pages>1</Pages>
  <Words>419</Words>
  <Characters>1091</Characters>
  <CharactersWithSpaces>1098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2018-12-04T02:14:00Z</dcterms:created>
  <dc:creator>瑞吟 唐</dc:creator>
  <dc:description/>
  <dc:language>zh-TW</dc:language>
  <cp:lastModifiedBy>Nester Chen</cp:lastModifiedBy>
  <cp:lastPrinted>2018-12-04T02:14:00Z</cp:lastPrinted>
  <dcterms:modified xsi:type="dcterms:W3CDTF">2018-12-04T02:14:00Z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