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14:paraId="66928C14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A28B" w14:textId="5192659C" w:rsidR="00211E09" w:rsidRPr="00617BC2" w:rsidRDefault="00CD69FF" w:rsidP="00BB41D7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C</w:t>
            </w:r>
            <w:r w:rsidR="005D3AE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olchicine</w:t>
            </w:r>
            <w:r w:rsidR="005D3AE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14:paraId="7D73C4ED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14D673" w14:textId="061D3501" w:rsidR="00211E09" w:rsidRPr="00617BC2" w:rsidRDefault="00211E09" w:rsidP="002B48B5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7922E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109</w:t>
            </w:r>
            <w:r w:rsidR="00977EF8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1933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11</w:t>
            </w:r>
          </w:p>
        </w:tc>
      </w:tr>
      <w:tr w:rsidR="00211E09" w:rsidRPr="00617BC2" w14:paraId="139625B0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5D56BF6B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14:paraId="63FA4782" w14:textId="77777777" w:rsidR="00B36B52" w:rsidRPr="00617BC2" w:rsidRDefault="00CD3473" w:rsidP="002B48B5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Colchicine</w:t>
            </w:r>
          </w:p>
        </w:tc>
      </w:tr>
      <w:tr w:rsidR="00211E09" w:rsidRPr="00617BC2" w14:paraId="14DA3307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02309427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14:paraId="1CB04D06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14:paraId="3287A325" w14:textId="140623A3"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CD3473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colchicine</w:t>
            </w:r>
            <w:r w:rsidR="00CD3473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106434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17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14:paraId="188A8342" w14:textId="77777777"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617BC2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617BC2" w14:paraId="3585E03C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11E441ED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14:paraId="7CC1E547" w14:textId="77777777" w:rsidR="008C2742" w:rsidRPr="00617BC2" w:rsidRDefault="00F02419" w:rsidP="00702467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241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急性痛風發作之緩解及預防</w:t>
            </w:r>
            <w:r w:rsidR="001555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14:paraId="4F5C04E3" w14:textId="77777777" w:rsidTr="00CB2324">
        <w:trPr>
          <w:jc w:val="center"/>
        </w:trPr>
        <w:tc>
          <w:tcPr>
            <w:tcW w:w="2413" w:type="dxa"/>
            <w:vAlign w:val="center"/>
          </w:tcPr>
          <w:p w14:paraId="6BF838FB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14:paraId="2CAEF78F" w14:textId="2CE4CB17" w:rsidR="00C2341E" w:rsidRPr="00617BC2" w:rsidRDefault="00394A6A" w:rsidP="00BA0B7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C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olchicine</w:t>
            </w:r>
            <w:r w:rsidR="000A74A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經由抑制</w:t>
            </w:r>
            <w:r w:rsidR="00613E92" w:rsidRPr="00B377CF">
              <w:rPr>
                <w:rFonts w:ascii="Times New Roman" w:eastAsia="標楷體" w:hAnsi="Times New Roman"/>
                <w:color w:val="000000" w:themeColor="text1"/>
                <w:szCs w:val="24"/>
              </w:rPr>
              <w:t>β</w:t>
            </w:r>
            <w:r w:rsidR="00613E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="00613E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微管蛋白聚合成微管</w:t>
            </w:r>
            <w:r w:rsidR="009D76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D334D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干擾</w:t>
            </w:r>
            <w:r w:rsidR="009D76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細胞骨架</w:t>
            </w:r>
            <w:r w:rsidR="00D334D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生成</w:t>
            </w:r>
            <w:r w:rsidR="00613E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BA0B7E" w:rsidRPr="00BA0B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進而抑制與痛風症狀相關之發炎介質如嗜中性白血球活化、去顆粒化、遷移等反應</w:t>
            </w:r>
            <w:r w:rsidR="00550C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14:paraId="65FDDF39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18344D70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14:paraId="298B746A" w14:textId="4B26D20F" w:rsidR="0010070A" w:rsidRPr="0076498E" w:rsidRDefault="00997165" w:rsidP="00FA435B">
            <w:pPr>
              <w:widowControl/>
              <w:shd w:val="clear" w:color="auto" w:fill="FFFFFF"/>
            </w:pPr>
            <w:r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我國全</w:t>
            </w:r>
            <w:r w:rsidR="00967F9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國</w:t>
            </w:r>
            <w:r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藥物不良反應通報中心接獲</w:t>
            </w:r>
            <w:r w:rsidR="004633C8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數例</w:t>
            </w:r>
            <w:r w:rsidR="00242B97" w:rsidRPr="00585B86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腎功能不全病人</w:t>
            </w:r>
            <w:r w:rsidR="00242B97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疑似</w:t>
            </w:r>
            <w:r w:rsidR="00967F9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使用含</w:t>
            </w:r>
            <w:r w:rsidR="00967F9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colchicine</w:t>
            </w:r>
            <w:r w:rsidR="00967F9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成分藥品而導致</w:t>
            </w:r>
            <w:r w:rsidR="00F3678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嚴重不良反應</w:t>
            </w:r>
            <w:r w:rsidR="00967F9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之通報案例</w:t>
            </w:r>
            <w:r w:rsidR="00207626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。</w:t>
            </w:r>
          </w:p>
        </w:tc>
      </w:tr>
      <w:tr w:rsidR="004E33E0" w:rsidRPr="00617BC2" w14:paraId="1191F372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576969F1" w14:textId="77777777"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14:paraId="02123366" w14:textId="7D297387" w:rsidR="00FE7581" w:rsidRPr="00556689" w:rsidRDefault="000A7B71" w:rsidP="0014254B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Style w:val="af2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kern w:val="0"/>
              </w:rPr>
            </w:pPr>
            <w:r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全國藥物不良反應通報中心</w:t>
            </w:r>
            <w:r w:rsidR="00E6124E" w:rsidRPr="00585B86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接獲</w:t>
            </w:r>
            <w:r w:rsidR="00784F6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數例</w:t>
            </w:r>
            <w:r w:rsidR="00E6124E" w:rsidRPr="00585B86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嚴重腎功能不全病人疑似使用</w:t>
            </w:r>
            <w:r w:rsidR="00E6124E" w:rsidRPr="00585B86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colchicine</w:t>
            </w:r>
            <w:r w:rsidR="00F76FB5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導致全血球減少</w:t>
            </w:r>
            <w:r w:rsidR="00784F6E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、橫紋肌溶解及神經病變</w:t>
            </w:r>
            <w:r w:rsidR="00784F6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等嚴重不良反應</w:t>
            </w:r>
            <w:r w:rsidR="00E6124E" w:rsidRPr="00585B86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通報</w:t>
            </w:r>
            <w:r w:rsidR="00F21D9A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案例</w:t>
            </w:r>
            <w:r w:rsidR="00784F6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，</w:t>
            </w:r>
            <w:r w:rsidR="00F21D9A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其中</w:t>
            </w:r>
            <w:r w:rsidR="00784F6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包含死亡</w:t>
            </w:r>
            <w:r w:rsidR="00FA435B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及</w:t>
            </w:r>
            <w:r w:rsidR="00784F6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危及生命</w:t>
            </w:r>
            <w:r w:rsidR="00F21D9A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之</w:t>
            </w:r>
            <w:r w:rsidR="00784F6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案例</w:t>
            </w:r>
            <w:r w:rsidR="00E6124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。</w:t>
            </w:r>
            <w:r w:rsidR="00F21D9A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查</w:t>
            </w:r>
            <w:r w:rsidR="00285A29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部分案例</w:t>
            </w:r>
            <w:r w:rsidR="00F21D9A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係</w:t>
            </w:r>
            <w:r w:rsidR="00C41943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因併用強</w:t>
            </w:r>
            <w:r w:rsidR="00350038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效</w:t>
            </w:r>
            <w:r w:rsidR="00C41943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CY</w:t>
            </w:r>
            <w:r w:rsidR="00F753A0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P</w:t>
            </w:r>
            <w:r w:rsidR="00C41943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3A4</w:t>
            </w:r>
            <w:r w:rsidR="00C41943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抑制劑</w:t>
            </w:r>
            <w:r w:rsidR="00853706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如</w:t>
            </w:r>
            <w:r w:rsidR="00853706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clarithromycin</w:t>
            </w:r>
            <w:r w:rsidR="0014254B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或</w:t>
            </w:r>
            <w:r w:rsidR="0014254B" w:rsidRPr="0014254B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p-glycoprotein</w:t>
            </w:r>
            <w:r w:rsidR="0014254B" w:rsidRPr="0014254B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抑制劑</w:t>
            </w:r>
            <w:r w:rsidR="0014254B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如</w:t>
            </w:r>
            <w:r w:rsidR="00974FE2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amiodarone</w:t>
            </w:r>
            <w:r w:rsidR="0014254B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等藥品</w:t>
            </w:r>
            <w:r w:rsid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而</w:t>
            </w:r>
            <w:r w:rsidR="006928A0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產生交互作用</w:t>
            </w:r>
            <w:r w:rsidR="00C41943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，</w:t>
            </w:r>
            <w:r w:rsidR="006928A0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導致</w:t>
            </w:r>
            <w:r w:rsidR="00784F6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c</w:t>
            </w:r>
            <w:r w:rsidR="00784F6E">
              <w:rPr>
                <w:rStyle w:val="af2"/>
                <w:rFonts w:ascii="Times New Roman" w:eastAsia="標楷體" w:hAnsi="Times New Roman" w:cs="Times New Roman"/>
                <w:i w:val="0"/>
                <w:iCs w:val="0"/>
                <w:color w:val="000000" w:themeColor="text1"/>
              </w:rPr>
              <w:t>olchicine</w:t>
            </w:r>
            <w:r w:rsidR="00853706" w:rsidRPr="0055668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毒性反應。</w:t>
            </w:r>
          </w:p>
          <w:p w14:paraId="4AE014FC" w14:textId="17A6B9FB" w:rsidR="004E33E0" w:rsidRPr="007922EB" w:rsidRDefault="007234AD" w:rsidP="007922EB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3678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腎功能不全病人因</w:t>
            </w:r>
            <w:r w:rsidR="00FA435B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腎</w:t>
            </w:r>
            <w:r w:rsidRPr="00F3678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清除率下降，使得</w:t>
            </w:r>
            <w:r w:rsidRPr="00F3678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colchicine</w:t>
            </w:r>
            <w:r w:rsidRPr="00F3678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血中濃度增加，</w:t>
            </w:r>
            <w:r w:rsidR="00F53C0E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可能導致</w:t>
            </w:r>
            <w:r w:rsid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嚴重不良反應</w:t>
            </w:r>
            <w:r w:rsidR="00B24B03" w:rsidRPr="00F3678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，</w:t>
            </w:r>
            <w:r w:rsidR="00EE61F4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建議此類病人</w:t>
            </w:r>
            <w:r w:rsidR="006A60D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需依腎功能調整</w:t>
            </w:r>
            <w:r w:rsid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使用劑量。</w:t>
            </w:r>
            <w:r w:rsidR="006A60D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對於肝功能不全或併用具交互作用藥品者</w:t>
            </w:r>
            <w:r w:rsidR="00B854B7" w:rsidRPr="006A60D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，</w:t>
            </w:r>
            <w:r w:rsidR="00945E1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也</w:t>
            </w:r>
            <w:r w:rsidR="00B854B7" w:rsidRPr="006A60D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應</w:t>
            </w:r>
            <w:r w:rsidR="00B24B03" w:rsidRPr="006A60D9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審慎投與</w:t>
            </w:r>
            <w:r w:rsid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並</w:t>
            </w:r>
            <w:r w:rsidR="007358E8" w:rsidRP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適時</w:t>
            </w:r>
            <w:r w:rsidR="00103C0A" w:rsidRP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調整</w:t>
            </w:r>
            <w:r w:rsid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使用劑量</w:t>
            </w:r>
            <w:r w:rsidR="00B854B7" w:rsidRPr="00B24B03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。</w:t>
            </w:r>
          </w:p>
        </w:tc>
      </w:tr>
      <w:tr w:rsidR="007922EB" w:rsidRPr="00617BC2" w14:paraId="3B6A63BA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78D5ADFE" w14:textId="77777777" w:rsidR="007922EB" w:rsidRDefault="007922EB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食品藥物管理署</w:t>
            </w:r>
          </w:p>
          <w:p w14:paraId="5194FB46" w14:textId="3020CE74" w:rsidR="007922EB" w:rsidRPr="00617BC2" w:rsidRDefault="007922EB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316" w:type="dxa"/>
          </w:tcPr>
          <w:p w14:paraId="66BC7108" w14:textId="77777777" w:rsidR="007922EB" w:rsidRPr="007922EB" w:rsidRDefault="007922EB" w:rsidP="007922EB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7922E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◎</w:t>
            </w:r>
            <w:r w:rsidRPr="007922E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 </w:t>
            </w:r>
            <w:r w:rsidRPr="007922EB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  <w:u w:val="single"/>
              </w:rPr>
              <w:t>食品藥物管理署說明：</w:t>
            </w:r>
          </w:p>
          <w:p w14:paraId="4B0A86E0" w14:textId="1A5E81C4" w:rsidR="007922EB" w:rsidRPr="00505D35" w:rsidRDefault="00505D35" w:rsidP="00505D35">
            <w:pPr>
              <w:widowControl/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f2"/>
                <w:rFonts w:ascii="Times New Roman" w:eastAsia="標楷體" w:hAnsi="Times New Roman" w:cs="Times New Roman"/>
                <w:i w:val="0"/>
                <w:color w:val="000000" w:themeColor="text1"/>
              </w:rPr>
            </w:pPr>
            <w:r w:rsidRPr="00505D35">
              <w:rPr>
                <w:rStyle w:val="af2"/>
                <w:rFonts w:ascii="Times New Roman" w:eastAsia="標楷體" w:hAnsi="Times New Roman" w:cs="Times New Roman"/>
                <w:i w:val="0"/>
                <w:color w:val="000000" w:themeColor="text1"/>
              </w:rPr>
              <w:t>考量國內曾接獲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使用含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colchicine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成分藥品導致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嚴重不良反應之</w:t>
            </w:r>
            <w:r w:rsidR="007B249D" w:rsidRPr="00585B86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通報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iCs w:val="0"/>
                <w:color w:val="000000" w:themeColor="text1"/>
              </w:rPr>
              <w:t>案例，經本署彙整國內、外相關資料進行整體性評估，評估結果為：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含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colchicine</w:t>
            </w:r>
            <w:r w:rsidR="007B249D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成分藥品應依使用族群（包含一般族群、肝腎功能不全及併用交互作用藥品者）調整使用劑量。</w:t>
            </w:r>
            <w:r w:rsidR="00F90808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另，由於兒童及青少年療效及安全性尚未建立，故不建議含</w:t>
            </w:r>
            <w:r w:rsidR="00F90808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colchicine</w:t>
            </w:r>
            <w:r w:rsidR="00F90808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成分藥品使用於兒童及青少年。</w:t>
            </w:r>
          </w:p>
          <w:p w14:paraId="28FF83B5" w14:textId="7579BA2E" w:rsidR="00505D35" w:rsidRDefault="00505D35" w:rsidP="00505D35">
            <w:pPr>
              <w:widowControl/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f2"/>
                <w:rFonts w:ascii="Times New Roman" w:eastAsia="標楷體" w:hAnsi="Times New Roman" w:cs="Times New Roman"/>
                <w:i w:val="0"/>
                <w:color w:val="000000" w:themeColor="text1"/>
              </w:rPr>
            </w:pPr>
            <w:r w:rsidRPr="00505D35">
              <w:rPr>
                <w:rStyle w:val="af2"/>
                <w:rFonts w:ascii="Times New Roman" w:eastAsia="標楷體" w:hAnsi="Times New Roman" w:cs="Times New Roman"/>
                <w:i w:val="0"/>
                <w:color w:val="000000" w:themeColor="text1"/>
              </w:rPr>
              <w:t>為保障民眾用藥安全，本署</w:t>
            </w:r>
            <w:r w:rsidR="00567229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已要求</w:t>
            </w:r>
            <w:r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國內含</w:t>
            </w:r>
            <w:r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colchicine</w:t>
            </w:r>
            <w:r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成分藥品許可證持有商辦理中文仿單變更，並發布風險溝通表</w:t>
            </w:r>
            <w:r w:rsidR="001E17D0">
              <w:rPr>
                <w:rStyle w:val="af2"/>
                <w:rFonts w:ascii="Times New Roman" w:eastAsia="標楷體" w:hAnsi="Times New Roman" w:cs="Times New Roman" w:hint="eastAsia"/>
                <w:i w:val="0"/>
                <w:color w:val="000000" w:themeColor="text1"/>
              </w:rPr>
              <w:t>提醒醫療人員該藥品應依使用族群（包含一般族群、肝腎功能不全及併用交互作用藥品者）調整使用劑量。</w:t>
            </w:r>
          </w:p>
          <w:p w14:paraId="53C87965" w14:textId="77777777" w:rsidR="001E17D0" w:rsidRPr="00505D35" w:rsidRDefault="001E17D0" w:rsidP="001E17D0">
            <w:pPr>
              <w:widowControl/>
              <w:shd w:val="clear" w:color="auto" w:fill="FFFFFF"/>
              <w:ind w:left="480"/>
              <w:jc w:val="both"/>
              <w:rPr>
                <w:rStyle w:val="af2"/>
                <w:rFonts w:ascii="Times New Roman" w:eastAsia="標楷體" w:hAnsi="Times New Roman" w:cs="Times New Roman"/>
                <w:i w:val="0"/>
                <w:color w:val="000000" w:themeColor="text1"/>
              </w:rPr>
            </w:pPr>
          </w:p>
          <w:p w14:paraId="2A68492E" w14:textId="77777777" w:rsidR="007922EB" w:rsidRPr="007922EB" w:rsidRDefault="007922EB" w:rsidP="007922EB">
            <w:pPr>
              <w:widowControl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922EB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  <w:u w:val="single"/>
              </w:rPr>
              <w:t>醫療人員</w:t>
            </w:r>
            <w:r w:rsidRPr="007922EB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應注意事項：</w:t>
            </w:r>
          </w:p>
          <w:p w14:paraId="7DCC2C9E" w14:textId="566B326A" w:rsidR="007922EB" w:rsidRPr="007922EB" w:rsidRDefault="007922EB" w:rsidP="001E17D0">
            <w:pPr>
              <w:widowControl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腎功能不全病人使用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colchicine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可能導致嚴重不良反應，如全血球減少、橫紋肌溶解及神經病變等，國內亦曾接獲因而導致死亡或危及生命之通報案例。對於</w:t>
            </w:r>
            <w:r w:rsidR="00A44113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治療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此類病人應視其用藥目的</w:t>
            </w:r>
            <w:r w:rsidR="00C74F18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（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預防或治療痛風發作</w:t>
            </w:r>
            <w:r w:rsidR="00C74F18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）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，依腎功能調整劑量或</w:t>
            </w:r>
            <w:r w:rsidR="00C74F18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調整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重複療程之次數與間隔，並進行密切監測。</w:t>
            </w:r>
          </w:p>
          <w:p w14:paraId="1CD8B178" w14:textId="7223D772" w:rsidR="007922EB" w:rsidRPr="00EE3D0A" w:rsidRDefault="00A44113" w:rsidP="001E17D0">
            <w:pPr>
              <w:widowControl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對於治療</w:t>
            </w:r>
            <w:r w:rsidR="007922EB"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嚴重肝功能不全病人應視其用藥目的</w:t>
            </w:r>
            <w:r w:rsidR="00C74F18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（</w:t>
            </w:r>
            <w:r w:rsidR="007922EB"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預防或治療痛風發作</w:t>
            </w:r>
            <w:r w:rsidR="00C74F18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）</w:t>
            </w:r>
            <w:r w:rsidR="007922EB"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，考量調低劑量、重複療程次數或考慮其他替代療法。輕</w:t>
            </w:r>
            <w:r w:rsidR="007922EB"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lastRenderedPageBreak/>
              <w:t>至中度肝功能不全病人雖無需調整劑量，但應審慎投與並密切監控用藥期間之不良反應情形。</w:t>
            </w:r>
          </w:p>
          <w:p w14:paraId="640D1FC1" w14:textId="42F9EE63" w:rsidR="00EE3D0A" w:rsidRPr="007922EB" w:rsidRDefault="00EE3D0A" w:rsidP="00EE3D0A">
            <w:pPr>
              <w:widowControl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考量</w:t>
            </w:r>
            <w:r w:rsidRPr="00EE3D0A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兒童及青少年療效及安全性尚未建立，故不建議含</w:t>
            </w:r>
            <w:r w:rsidRPr="00EE3D0A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colchicine</w:t>
            </w:r>
            <w:r w:rsidRPr="00EE3D0A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成分藥品使用於兒童及青少年</w:t>
            </w:r>
            <w:r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。</w:t>
            </w:r>
          </w:p>
          <w:p w14:paraId="401D1D0A" w14:textId="57EA7F44" w:rsidR="007922EB" w:rsidRPr="007922EB" w:rsidRDefault="007922EB" w:rsidP="001E17D0">
            <w:pPr>
              <w:widowControl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Colchicine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經由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CYP3A4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與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p-glycoprotein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代謝與運輸，病人若使用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colchicine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前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14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天內曾使用強效、中效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CYP3A4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抑制劑或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p-glycoprotein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抑制劑亦需調整</w:t>
            </w:r>
            <w:r w:rsidR="00A44113"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colchicine</w:t>
            </w:r>
            <w:r w:rsidR="00A44113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之使用劑量</w:t>
            </w:r>
            <w:r w:rsidRPr="007922EB">
              <w:rPr>
                <w:rFonts w:ascii="Times New Roman" w:eastAsia="標楷體" w:hAnsi="Times New Roman" w:hint="eastAsia"/>
                <w:iCs/>
                <w:color w:val="000000" w:themeColor="text1"/>
                <w:szCs w:val="24"/>
              </w:rPr>
              <w:t>。</w:t>
            </w:r>
          </w:p>
          <w:p w14:paraId="0723C0E7" w14:textId="77777777" w:rsidR="007922EB" w:rsidRPr="007922EB" w:rsidRDefault="007922EB" w:rsidP="007922EB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  <w:p w14:paraId="01AC112C" w14:textId="77777777" w:rsidR="007922EB" w:rsidRPr="007922EB" w:rsidRDefault="007922EB" w:rsidP="007922EB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922EB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7922EB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  <w:u w:val="single"/>
              </w:rPr>
              <w:t>病人</w:t>
            </w:r>
            <w:r w:rsidRPr="007922EB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應注意事項</w:t>
            </w:r>
            <w:r w:rsidRPr="007922EB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</w:p>
          <w:p w14:paraId="411B81C0" w14:textId="466C1B57" w:rsidR="007922EB" w:rsidRPr="007922EB" w:rsidRDefault="007922EB" w:rsidP="007922EB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曾有肝、腎功能不全病人使用</w:t>
            </w:r>
            <w:r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colchicine</w:t>
            </w:r>
            <w:r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後發生嚴重不良反應之</w:t>
            </w:r>
            <w:r w:rsidR="00A441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通報</w:t>
            </w:r>
            <w:r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案例。若您有肝臟或腎臟相關疾病，正在亦或即將合併使用其他藥品，請</w:t>
            </w:r>
            <w:r w:rsidR="00A44113"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使用含</w:t>
            </w:r>
            <w:r w:rsidR="00A44113"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colchicine</w:t>
            </w:r>
            <w:r w:rsidR="00A44113"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成分藥品前</w:t>
            </w:r>
            <w:r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主動告知處方醫師。</w:t>
            </w:r>
          </w:p>
          <w:p w14:paraId="574D8881" w14:textId="3C61C434" w:rsidR="007922EB" w:rsidRDefault="007922EB" w:rsidP="007922EB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922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若您於用藥期間出現嚴重噁心、嘔吐、腹痛、腹瀉或肌肉疼痛、無力、麻木感、血尿、少尿或感染增加等症狀，應儘速就醫；若有任何其他不適症狀，請諮詢醫療人員。</w:t>
            </w:r>
          </w:p>
          <w:p w14:paraId="0DB0D270" w14:textId="77777777" w:rsidR="00A44113" w:rsidRPr="007922EB" w:rsidRDefault="00A44113" w:rsidP="00A44113">
            <w:pPr>
              <w:widowControl/>
              <w:shd w:val="clear" w:color="auto" w:fill="FFFFFF"/>
              <w:ind w:left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5B789148" w14:textId="547AA0F7" w:rsidR="007922EB" w:rsidRPr="007922EB" w:rsidRDefault="007922EB" w:rsidP="007922EB">
            <w:pPr>
              <w:widowControl/>
              <w:shd w:val="clear" w:color="auto" w:fill="FFFFFF"/>
              <w:jc w:val="both"/>
              <w:rPr>
                <w:rStyle w:val="af2"/>
                <w:rFonts w:ascii="Times New Roman" w:eastAsia="標楷體" w:hAnsi="Times New Roman" w:cs="Times New Roman"/>
                <w:i w:val="0"/>
                <w:iCs w:val="0"/>
                <w:color w:val="000000" w:themeColor="text1"/>
              </w:rPr>
            </w:pPr>
            <w:r w:rsidRPr="007922EB">
              <w:rPr>
                <w:rFonts w:ascii="Times New Roman" w:eastAsia="標楷體" w:hAnsi="Times New Roman"/>
                <w:color w:val="000000" w:themeColor="text1"/>
                <w:szCs w:val="24"/>
              </w:rPr>
              <w:t>醫療人員或病人懷疑因為使用（服用）藥品導致不良反應發生時，請立即通報給衛生福利部所建置之全國藥物不良反應通報中心，並副知所屬廠商，藥物不良反應通報專線</w:t>
            </w:r>
            <w:r w:rsidRPr="007922EB">
              <w:rPr>
                <w:rFonts w:ascii="Times New Roman" w:eastAsia="標楷體" w:hAnsi="Times New Roman"/>
                <w:color w:val="000000" w:themeColor="text1"/>
                <w:szCs w:val="24"/>
              </w:rPr>
              <w:t>02-2396-0100</w:t>
            </w:r>
            <w:r w:rsidRPr="007922EB">
              <w:rPr>
                <w:rFonts w:ascii="Times New Roman" w:eastAsia="標楷體" w:hAnsi="Times New Roman"/>
                <w:color w:val="000000" w:themeColor="text1"/>
                <w:szCs w:val="24"/>
              </w:rPr>
              <w:t>，網站：</w:t>
            </w:r>
            <w:hyperlink r:id="rId9" w:history="1">
              <w:r w:rsidRPr="007922EB">
                <w:rPr>
                  <w:rStyle w:val="ab"/>
                  <w:rFonts w:ascii="Times New Roman" w:eastAsia="標楷體" w:hAnsi="Times New Roman"/>
                  <w:szCs w:val="24"/>
                </w:rPr>
                <w:t>https://adr.fda.gov.tw</w:t>
              </w:r>
            </w:hyperlink>
            <w:r w:rsidRPr="007922EB">
              <w:rPr>
                <w:rFonts w:ascii="Times New Roman" w:eastAsia="標楷體" w:hAnsi="Times New Roman"/>
                <w:color w:val="000000" w:themeColor="text1"/>
                <w:szCs w:val="24"/>
              </w:rPr>
              <w:t>；衛生福利部食品藥物管理署獲知藥品安全訊息時，均會蒐集彙整相關資料進行評估，並對於新增之藥品風險採取對應之風險管控措施。</w:t>
            </w:r>
          </w:p>
        </w:tc>
      </w:tr>
    </w:tbl>
    <w:p w14:paraId="27352579" w14:textId="77777777" w:rsidR="00E26841" w:rsidRDefault="00E26841" w:rsidP="003C0368"/>
    <w:sectPr w:rsidR="00E26841" w:rsidSect="00054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D607" w14:textId="77777777" w:rsidR="0048533B" w:rsidRDefault="0048533B" w:rsidP="003B56BC">
      <w:r>
        <w:separator/>
      </w:r>
    </w:p>
  </w:endnote>
  <w:endnote w:type="continuationSeparator" w:id="0">
    <w:p w14:paraId="3E06196A" w14:textId="77777777" w:rsidR="0048533B" w:rsidRDefault="0048533B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D6B61" w14:textId="77777777" w:rsidR="0048533B" w:rsidRDefault="0048533B" w:rsidP="003B56BC">
      <w:r>
        <w:separator/>
      </w:r>
    </w:p>
  </w:footnote>
  <w:footnote w:type="continuationSeparator" w:id="0">
    <w:p w14:paraId="54997F3E" w14:textId="77777777" w:rsidR="0048533B" w:rsidRDefault="0048533B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03C50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176E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11FF6"/>
    <w:multiLevelType w:val="hybridMultilevel"/>
    <w:tmpl w:val="BA4C9C38"/>
    <w:lvl w:ilvl="0" w:tplc="01CA1B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EF133D"/>
    <w:multiLevelType w:val="hybridMultilevel"/>
    <w:tmpl w:val="C2561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425F51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1642DD"/>
    <w:multiLevelType w:val="hybridMultilevel"/>
    <w:tmpl w:val="AFDAB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A27903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E87EA4"/>
    <w:multiLevelType w:val="hybridMultilevel"/>
    <w:tmpl w:val="D1624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8C74D0"/>
    <w:multiLevelType w:val="hybridMultilevel"/>
    <w:tmpl w:val="5D340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6747B7"/>
    <w:multiLevelType w:val="hybridMultilevel"/>
    <w:tmpl w:val="B83EA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A500C9"/>
    <w:multiLevelType w:val="hybridMultilevel"/>
    <w:tmpl w:val="296A4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2"/>
  </w:num>
  <w:num w:numId="4">
    <w:abstractNumId w:val="15"/>
  </w:num>
  <w:num w:numId="5">
    <w:abstractNumId w:val="28"/>
  </w:num>
  <w:num w:numId="6">
    <w:abstractNumId w:val="24"/>
  </w:num>
  <w:num w:numId="7">
    <w:abstractNumId w:val="33"/>
  </w:num>
  <w:num w:numId="8">
    <w:abstractNumId w:val="5"/>
  </w:num>
  <w:num w:numId="9">
    <w:abstractNumId w:val="20"/>
  </w:num>
  <w:num w:numId="10">
    <w:abstractNumId w:val="8"/>
  </w:num>
  <w:num w:numId="11">
    <w:abstractNumId w:val="16"/>
  </w:num>
  <w:num w:numId="12">
    <w:abstractNumId w:val="27"/>
  </w:num>
  <w:num w:numId="13">
    <w:abstractNumId w:val="17"/>
  </w:num>
  <w:num w:numId="14">
    <w:abstractNumId w:val="6"/>
  </w:num>
  <w:num w:numId="15">
    <w:abstractNumId w:val="4"/>
  </w:num>
  <w:num w:numId="16">
    <w:abstractNumId w:val="21"/>
  </w:num>
  <w:num w:numId="17">
    <w:abstractNumId w:val="29"/>
  </w:num>
  <w:num w:numId="18">
    <w:abstractNumId w:val="36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3"/>
  </w:num>
  <w:num w:numId="24">
    <w:abstractNumId w:val="14"/>
  </w:num>
  <w:num w:numId="25">
    <w:abstractNumId w:val="12"/>
  </w:num>
  <w:num w:numId="26">
    <w:abstractNumId w:val="3"/>
  </w:num>
  <w:num w:numId="27">
    <w:abstractNumId w:val="9"/>
  </w:num>
  <w:num w:numId="28">
    <w:abstractNumId w:val="31"/>
  </w:num>
  <w:num w:numId="29">
    <w:abstractNumId w:val="10"/>
  </w:num>
  <w:num w:numId="30">
    <w:abstractNumId w:val="7"/>
  </w:num>
  <w:num w:numId="31">
    <w:abstractNumId w:val="26"/>
  </w:num>
  <w:num w:numId="32">
    <w:abstractNumId w:val="18"/>
  </w:num>
  <w:num w:numId="33">
    <w:abstractNumId w:val="2"/>
  </w:num>
  <w:num w:numId="34">
    <w:abstractNumId w:val="1"/>
  </w:num>
  <w:num w:numId="35">
    <w:abstractNumId w:val="30"/>
  </w:num>
  <w:num w:numId="36">
    <w:abstractNumId w:val="19"/>
  </w:num>
  <w:num w:numId="37">
    <w:abstractNumId w:val="32"/>
  </w:num>
  <w:num w:numId="38">
    <w:abstractNumId w:val="38"/>
  </w:num>
  <w:num w:numId="3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96A"/>
    <w:rsid w:val="000050F0"/>
    <w:rsid w:val="00005243"/>
    <w:rsid w:val="0000533D"/>
    <w:rsid w:val="0000743C"/>
    <w:rsid w:val="000102F3"/>
    <w:rsid w:val="0001059A"/>
    <w:rsid w:val="000106B1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329"/>
    <w:rsid w:val="00017AD6"/>
    <w:rsid w:val="000231F1"/>
    <w:rsid w:val="00024566"/>
    <w:rsid w:val="00024EB8"/>
    <w:rsid w:val="000252AC"/>
    <w:rsid w:val="00026983"/>
    <w:rsid w:val="0002707A"/>
    <w:rsid w:val="00032A84"/>
    <w:rsid w:val="00033C23"/>
    <w:rsid w:val="0003449A"/>
    <w:rsid w:val="00034AAD"/>
    <w:rsid w:val="00034CF4"/>
    <w:rsid w:val="0003559D"/>
    <w:rsid w:val="00035E5D"/>
    <w:rsid w:val="000360F2"/>
    <w:rsid w:val="000377C4"/>
    <w:rsid w:val="000402E1"/>
    <w:rsid w:val="00040D39"/>
    <w:rsid w:val="000417A7"/>
    <w:rsid w:val="0004206A"/>
    <w:rsid w:val="00042084"/>
    <w:rsid w:val="0004233F"/>
    <w:rsid w:val="00042A2A"/>
    <w:rsid w:val="00042AB2"/>
    <w:rsid w:val="00042B95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13B2"/>
    <w:rsid w:val="00052487"/>
    <w:rsid w:val="000532C1"/>
    <w:rsid w:val="00053A95"/>
    <w:rsid w:val="000541D0"/>
    <w:rsid w:val="00054444"/>
    <w:rsid w:val="000564A7"/>
    <w:rsid w:val="00056643"/>
    <w:rsid w:val="00056F8F"/>
    <w:rsid w:val="000574F1"/>
    <w:rsid w:val="00057BAD"/>
    <w:rsid w:val="0006115A"/>
    <w:rsid w:val="0006212E"/>
    <w:rsid w:val="00063573"/>
    <w:rsid w:val="000651E9"/>
    <w:rsid w:val="000657FC"/>
    <w:rsid w:val="0006594B"/>
    <w:rsid w:val="00065F8B"/>
    <w:rsid w:val="00066833"/>
    <w:rsid w:val="00067980"/>
    <w:rsid w:val="000705C6"/>
    <w:rsid w:val="00070D59"/>
    <w:rsid w:val="000710A8"/>
    <w:rsid w:val="00072239"/>
    <w:rsid w:val="00074C19"/>
    <w:rsid w:val="00075517"/>
    <w:rsid w:val="00076C07"/>
    <w:rsid w:val="00077A06"/>
    <w:rsid w:val="00077DFA"/>
    <w:rsid w:val="00077EC3"/>
    <w:rsid w:val="00080499"/>
    <w:rsid w:val="000810B0"/>
    <w:rsid w:val="00081D44"/>
    <w:rsid w:val="000820FB"/>
    <w:rsid w:val="00082DEE"/>
    <w:rsid w:val="000841D6"/>
    <w:rsid w:val="000846C5"/>
    <w:rsid w:val="00087D91"/>
    <w:rsid w:val="000908C3"/>
    <w:rsid w:val="00090D19"/>
    <w:rsid w:val="00091C0E"/>
    <w:rsid w:val="00091D64"/>
    <w:rsid w:val="00091DF3"/>
    <w:rsid w:val="000926E5"/>
    <w:rsid w:val="00093761"/>
    <w:rsid w:val="00093776"/>
    <w:rsid w:val="0009412B"/>
    <w:rsid w:val="00095364"/>
    <w:rsid w:val="00096F70"/>
    <w:rsid w:val="00097743"/>
    <w:rsid w:val="00097928"/>
    <w:rsid w:val="000A04E5"/>
    <w:rsid w:val="000A0803"/>
    <w:rsid w:val="000A1436"/>
    <w:rsid w:val="000A2C92"/>
    <w:rsid w:val="000A3189"/>
    <w:rsid w:val="000A3E05"/>
    <w:rsid w:val="000A3F20"/>
    <w:rsid w:val="000A4010"/>
    <w:rsid w:val="000A74A6"/>
    <w:rsid w:val="000A7B71"/>
    <w:rsid w:val="000B1861"/>
    <w:rsid w:val="000B1B19"/>
    <w:rsid w:val="000B331E"/>
    <w:rsid w:val="000B3893"/>
    <w:rsid w:val="000B5587"/>
    <w:rsid w:val="000B61BF"/>
    <w:rsid w:val="000B62FC"/>
    <w:rsid w:val="000B65E8"/>
    <w:rsid w:val="000B7944"/>
    <w:rsid w:val="000C168C"/>
    <w:rsid w:val="000C1BB2"/>
    <w:rsid w:val="000C28FD"/>
    <w:rsid w:val="000C30AB"/>
    <w:rsid w:val="000C3265"/>
    <w:rsid w:val="000C4EF5"/>
    <w:rsid w:val="000C543F"/>
    <w:rsid w:val="000C5559"/>
    <w:rsid w:val="000C6125"/>
    <w:rsid w:val="000C6905"/>
    <w:rsid w:val="000C6CDF"/>
    <w:rsid w:val="000C705F"/>
    <w:rsid w:val="000D0FB2"/>
    <w:rsid w:val="000D23E3"/>
    <w:rsid w:val="000D3D55"/>
    <w:rsid w:val="000D575A"/>
    <w:rsid w:val="000D5C02"/>
    <w:rsid w:val="000D6326"/>
    <w:rsid w:val="000D6D71"/>
    <w:rsid w:val="000E041F"/>
    <w:rsid w:val="000E1AC5"/>
    <w:rsid w:val="000E1CD1"/>
    <w:rsid w:val="000E1DD2"/>
    <w:rsid w:val="000E2269"/>
    <w:rsid w:val="000E2ABD"/>
    <w:rsid w:val="000E2C77"/>
    <w:rsid w:val="000E401F"/>
    <w:rsid w:val="000E40B5"/>
    <w:rsid w:val="000E4257"/>
    <w:rsid w:val="000E4856"/>
    <w:rsid w:val="000E511D"/>
    <w:rsid w:val="000E662C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070A"/>
    <w:rsid w:val="00101993"/>
    <w:rsid w:val="00101F28"/>
    <w:rsid w:val="001037C9"/>
    <w:rsid w:val="00103C0A"/>
    <w:rsid w:val="00103D8F"/>
    <w:rsid w:val="001040E8"/>
    <w:rsid w:val="00104870"/>
    <w:rsid w:val="001049E0"/>
    <w:rsid w:val="00105264"/>
    <w:rsid w:val="00105CD7"/>
    <w:rsid w:val="00106434"/>
    <w:rsid w:val="00106445"/>
    <w:rsid w:val="00107788"/>
    <w:rsid w:val="001104C1"/>
    <w:rsid w:val="001107F2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2B7D"/>
    <w:rsid w:val="00123B37"/>
    <w:rsid w:val="00123FB1"/>
    <w:rsid w:val="00124021"/>
    <w:rsid w:val="0012717E"/>
    <w:rsid w:val="001273D1"/>
    <w:rsid w:val="00127CB0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6184"/>
    <w:rsid w:val="001365D2"/>
    <w:rsid w:val="00137107"/>
    <w:rsid w:val="001409C3"/>
    <w:rsid w:val="00141ABB"/>
    <w:rsid w:val="0014254B"/>
    <w:rsid w:val="00142B5F"/>
    <w:rsid w:val="00142F23"/>
    <w:rsid w:val="00143373"/>
    <w:rsid w:val="00144214"/>
    <w:rsid w:val="00144836"/>
    <w:rsid w:val="001455B6"/>
    <w:rsid w:val="00150360"/>
    <w:rsid w:val="001506A2"/>
    <w:rsid w:val="00153858"/>
    <w:rsid w:val="0015397F"/>
    <w:rsid w:val="00154468"/>
    <w:rsid w:val="001545B8"/>
    <w:rsid w:val="00154625"/>
    <w:rsid w:val="00154725"/>
    <w:rsid w:val="0015485D"/>
    <w:rsid w:val="001552DB"/>
    <w:rsid w:val="001555CF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3D1F"/>
    <w:rsid w:val="00167294"/>
    <w:rsid w:val="0017168C"/>
    <w:rsid w:val="00172184"/>
    <w:rsid w:val="00172779"/>
    <w:rsid w:val="001742E9"/>
    <w:rsid w:val="001769E6"/>
    <w:rsid w:val="00176B4B"/>
    <w:rsid w:val="00176C47"/>
    <w:rsid w:val="00180F91"/>
    <w:rsid w:val="00181C61"/>
    <w:rsid w:val="00181E75"/>
    <w:rsid w:val="0018296D"/>
    <w:rsid w:val="00182985"/>
    <w:rsid w:val="0018456C"/>
    <w:rsid w:val="00184C05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37E"/>
    <w:rsid w:val="001938C0"/>
    <w:rsid w:val="0019414A"/>
    <w:rsid w:val="0019493A"/>
    <w:rsid w:val="001952A6"/>
    <w:rsid w:val="001954AE"/>
    <w:rsid w:val="00195A13"/>
    <w:rsid w:val="00195A93"/>
    <w:rsid w:val="00196F45"/>
    <w:rsid w:val="00197462"/>
    <w:rsid w:val="001979BC"/>
    <w:rsid w:val="001A0B73"/>
    <w:rsid w:val="001A0CD4"/>
    <w:rsid w:val="001A1883"/>
    <w:rsid w:val="001A3CD6"/>
    <w:rsid w:val="001A4A21"/>
    <w:rsid w:val="001A5323"/>
    <w:rsid w:val="001A5911"/>
    <w:rsid w:val="001A7593"/>
    <w:rsid w:val="001A792A"/>
    <w:rsid w:val="001B1084"/>
    <w:rsid w:val="001B16AB"/>
    <w:rsid w:val="001B1867"/>
    <w:rsid w:val="001B19B5"/>
    <w:rsid w:val="001B2908"/>
    <w:rsid w:val="001B2F9A"/>
    <w:rsid w:val="001B36F2"/>
    <w:rsid w:val="001B4099"/>
    <w:rsid w:val="001B42C3"/>
    <w:rsid w:val="001B588F"/>
    <w:rsid w:val="001B7077"/>
    <w:rsid w:val="001B7903"/>
    <w:rsid w:val="001C0186"/>
    <w:rsid w:val="001C0BC6"/>
    <w:rsid w:val="001C2425"/>
    <w:rsid w:val="001C353D"/>
    <w:rsid w:val="001C3825"/>
    <w:rsid w:val="001C5A1B"/>
    <w:rsid w:val="001C6640"/>
    <w:rsid w:val="001C673A"/>
    <w:rsid w:val="001D1B3C"/>
    <w:rsid w:val="001D1DCA"/>
    <w:rsid w:val="001D43BC"/>
    <w:rsid w:val="001D5BFE"/>
    <w:rsid w:val="001D5D19"/>
    <w:rsid w:val="001D6C93"/>
    <w:rsid w:val="001D789A"/>
    <w:rsid w:val="001E16C6"/>
    <w:rsid w:val="001E17D0"/>
    <w:rsid w:val="001E17E1"/>
    <w:rsid w:val="001E36C3"/>
    <w:rsid w:val="001E3BEB"/>
    <w:rsid w:val="001E4113"/>
    <w:rsid w:val="001E4D43"/>
    <w:rsid w:val="001E5B1B"/>
    <w:rsid w:val="001E5CE1"/>
    <w:rsid w:val="001E62A1"/>
    <w:rsid w:val="001E6463"/>
    <w:rsid w:val="001E6F73"/>
    <w:rsid w:val="001E6F88"/>
    <w:rsid w:val="001F0101"/>
    <w:rsid w:val="001F11CF"/>
    <w:rsid w:val="001F2486"/>
    <w:rsid w:val="001F251E"/>
    <w:rsid w:val="001F3DF7"/>
    <w:rsid w:val="001F47D0"/>
    <w:rsid w:val="001F67CC"/>
    <w:rsid w:val="001F71B9"/>
    <w:rsid w:val="001F7C2B"/>
    <w:rsid w:val="00201F85"/>
    <w:rsid w:val="00203113"/>
    <w:rsid w:val="002042C2"/>
    <w:rsid w:val="0020506E"/>
    <w:rsid w:val="00205709"/>
    <w:rsid w:val="00205879"/>
    <w:rsid w:val="002064E3"/>
    <w:rsid w:val="002066FE"/>
    <w:rsid w:val="00206844"/>
    <w:rsid w:val="00207626"/>
    <w:rsid w:val="00211E09"/>
    <w:rsid w:val="0021279D"/>
    <w:rsid w:val="0021280B"/>
    <w:rsid w:val="002129C2"/>
    <w:rsid w:val="002134C3"/>
    <w:rsid w:val="002143D0"/>
    <w:rsid w:val="002147D2"/>
    <w:rsid w:val="002154F6"/>
    <w:rsid w:val="0021575E"/>
    <w:rsid w:val="00215F9D"/>
    <w:rsid w:val="002162F4"/>
    <w:rsid w:val="0022015E"/>
    <w:rsid w:val="002202AF"/>
    <w:rsid w:val="002205A8"/>
    <w:rsid w:val="00221639"/>
    <w:rsid w:val="00221E37"/>
    <w:rsid w:val="002243F5"/>
    <w:rsid w:val="00224736"/>
    <w:rsid w:val="00225F49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D14"/>
    <w:rsid w:val="00241FED"/>
    <w:rsid w:val="002420D6"/>
    <w:rsid w:val="0024250B"/>
    <w:rsid w:val="00242B97"/>
    <w:rsid w:val="00243003"/>
    <w:rsid w:val="0024395F"/>
    <w:rsid w:val="00243B99"/>
    <w:rsid w:val="00244EC1"/>
    <w:rsid w:val="00244F03"/>
    <w:rsid w:val="00245236"/>
    <w:rsid w:val="002454FA"/>
    <w:rsid w:val="00246966"/>
    <w:rsid w:val="00246E82"/>
    <w:rsid w:val="0024708D"/>
    <w:rsid w:val="00250477"/>
    <w:rsid w:val="0025164B"/>
    <w:rsid w:val="002520C5"/>
    <w:rsid w:val="00252DD4"/>
    <w:rsid w:val="00253FBA"/>
    <w:rsid w:val="00254393"/>
    <w:rsid w:val="00255E33"/>
    <w:rsid w:val="00257536"/>
    <w:rsid w:val="002628E8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D04"/>
    <w:rsid w:val="00267FF0"/>
    <w:rsid w:val="00270A1F"/>
    <w:rsid w:val="00271910"/>
    <w:rsid w:val="0027252E"/>
    <w:rsid w:val="00273DE3"/>
    <w:rsid w:val="0027402D"/>
    <w:rsid w:val="00276511"/>
    <w:rsid w:val="0027776F"/>
    <w:rsid w:val="002779B5"/>
    <w:rsid w:val="00280F43"/>
    <w:rsid w:val="002827C9"/>
    <w:rsid w:val="002828B2"/>
    <w:rsid w:val="002829E2"/>
    <w:rsid w:val="00282AD1"/>
    <w:rsid w:val="002841B1"/>
    <w:rsid w:val="00284CCE"/>
    <w:rsid w:val="00284E09"/>
    <w:rsid w:val="002853C3"/>
    <w:rsid w:val="00285934"/>
    <w:rsid w:val="00285A29"/>
    <w:rsid w:val="00286089"/>
    <w:rsid w:val="0028628A"/>
    <w:rsid w:val="002911B5"/>
    <w:rsid w:val="00292D9D"/>
    <w:rsid w:val="00293CC3"/>
    <w:rsid w:val="002945BB"/>
    <w:rsid w:val="00294900"/>
    <w:rsid w:val="00295558"/>
    <w:rsid w:val="00296E16"/>
    <w:rsid w:val="002A2937"/>
    <w:rsid w:val="002A2CDB"/>
    <w:rsid w:val="002A3447"/>
    <w:rsid w:val="002A3E0E"/>
    <w:rsid w:val="002A46FC"/>
    <w:rsid w:val="002A7832"/>
    <w:rsid w:val="002B0D50"/>
    <w:rsid w:val="002B14ED"/>
    <w:rsid w:val="002B48B5"/>
    <w:rsid w:val="002B5B50"/>
    <w:rsid w:val="002C26C1"/>
    <w:rsid w:val="002C413F"/>
    <w:rsid w:val="002C4641"/>
    <w:rsid w:val="002C5626"/>
    <w:rsid w:val="002C6177"/>
    <w:rsid w:val="002C6578"/>
    <w:rsid w:val="002C76BC"/>
    <w:rsid w:val="002C7C5F"/>
    <w:rsid w:val="002D1CF9"/>
    <w:rsid w:val="002D2171"/>
    <w:rsid w:val="002D23D5"/>
    <w:rsid w:val="002D2686"/>
    <w:rsid w:val="002D2CC3"/>
    <w:rsid w:val="002D32BB"/>
    <w:rsid w:val="002D3FC9"/>
    <w:rsid w:val="002D59E7"/>
    <w:rsid w:val="002D5D1D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783"/>
    <w:rsid w:val="002F49E1"/>
    <w:rsid w:val="002F5609"/>
    <w:rsid w:val="002F7230"/>
    <w:rsid w:val="002F751E"/>
    <w:rsid w:val="002F7E78"/>
    <w:rsid w:val="002F7E83"/>
    <w:rsid w:val="00301732"/>
    <w:rsid w:val="0030181F"/>
    <w:rsid w:val="003018D9"/>
    <w:rsid w:val="00301A2E"/>
    <w:rsid w:val="003025BF"/>
    <w:rsid w:val="003029B5"/>
    <w:rsid w:val="0030498B"/>
    <w:rsid w:val="00305F0F"/>
    <w:rsid w:val="0030700D"/>
    <w:rsid w:val="00311EDE"/>
    <w:rsid w:val="0031212E"/>
    <w:rsid w:val="003126DF"/>
    <w:rsid w:val="00312A82"/>
    <w:rsid w:val="00313CF7"/>
    <w:rsid w:val="0031537D"/>
    <w:rsid w:val="00315F9C"/>
    <w:rsid w:val="00317F96"/>
    <w:rsid w:val="003209F3"/>
    <w:rsid w:val="003218BB"/>
    <w:rsid w:val="00321CA5"/>
    <w:rsid w:val="00323A1A"/>
    <w:rsid w:val="00324F1C"/>
    <w:rsid w:val="00325B55"/>
    <w:rsid w:val="003265D1"/>
    <w:rsid w:val="00330124"/>
    <w:rsid w:val="00331A22"/>
    <w:rsid w:val="00332900"/>
    <w:rsid w:val="0033298B"/>
    <w:rsid w:val="00333676"/>
    <w:rsid w:val="00333E8D"/>
    <w:rsid w:val="003342A1"/>
    <w:rsid w:val="0033458A"/>
    <w:rsid w:val="00336369"/>
    <w:rsid w:val="00336F61"/>
    <w:rsid w:val="003403A0"/>
    <w:rsid w:val="00340863"/>
    <w:rsid w:val="0034466B"/>
    <w:rsid w:val="00344761"/>
    <w:rsid w:val="003451D4"/>
    <w:rsid w:val="00345AEB"/>
    <w:rsid w:val="00345BF5"/>
    <w:rsid w:val="00346490"/>
    <w:rsid w:val="003466E5"/>
    <w:rsid w:val="00350038"/>
    <w:rsid w:val="00354389"/>
    <w:rsid w:val="003565AD"/>
    <w:rsid w:val="003577D0"/>
    <w:rsid w:val="00357EF8"/>
    <w:rsid w:val="00360BBF"/>
    <w:rsid w:val="00361463"/>
    <w:rsid w:val="00362C26"/>
    <w:rsid w:val="003636F3"/>
    <w:rsid w:val="00367110"/>
    <w:rsid w:val="00367B9C"/>
    <w:rsid w:val="003708D0"/>
    <w:rsid w:val="00370EB4"/>
    <w:rsid w:val="00371063"/>
    <w:rsid w:val="00371B61"/>
    <w:rsid w:val="00372FA2"/>
    <w:rsid w:val="003735F2"/>
    <w:rsid w:val="00374FE1"/>
    <w:rsid w:val="003750CF"/>
    <w:rsid w:val="003752CB"/>
    <w:rsid w:val="00375B42"/>
    <w:rsid w:val="003773D1"/>
    <w:rsid w:val="00377AE6"/>
    <w:rsid w:val="00380713"/>
    <w:rsid w:val="003808A0"/>
    <w:rsid w:val="00380E14"/>
    <w:rsid w:val="003826C6"/>
    <w:rsid w:val="003829B8"/>
    <w:rsid w:val="00383F8C"/>
    <w:rsid w:val="003850C5"/>
    <w:rsid w:val="003850FF"/>
    <w:rsid w:val="00386048"/>
    <w:rsid w:val="00386A61"/>
    <w:rsid w:val="00387C17"/>
    <w:rsid w:val="003908E0"/>
    <w:rsid w:val="00390CFB"/>
    <w:rsid w:val="00390D8C"/>
    <w:rsid w:val="00391418"/>
    <w:rsid w:val="0039269B"/>
    <w:rsid w:val="00392BF2"/>
    <w:rsid w:val="00393EE2"/>
    <w:rsid w:val="00394A6A"/>
    <w:rsid w:val="00394AAE"/>
    <w:rsid w:val="00394D72"/>
    <w:rsid w:val="003970A4"/>
    <w:rsid w:val="003A350C"/>
    <w:rsid w:val="003A4120"/>
    <w:rsid w:val="003A63A0"/>
    <w:rsid w:val="003B1179"/>
    <w:rsid w:val="003B36A0"/>
    <w:rsid w:val="003B4941"/>
    <w:rsid w:val="003B53BF"/>
    <w:rsid w:val="003B56BC"/>
    <w:rsid w:val="003B6D8F"/>
    <w:rsid w:val="003B79B7"/>
    <w:rsid w:val="003C0368"/>
    <w:rsid w:val="003C0E64"/>
    <w:rsid w:val="003C1D6C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D03B0"/>
    <w:rsid w:val="003D060D"/>
    <w:rsid w:val="003D19C1"/>
    <w:rsid w:val="003D1EE0"/>
    <w:rsid w:val="003D30B1"/>
    <w:rsid w:val="003D3DB0"/>
    <w:rsid w:val="003D50D3"/>
    <w:rsid w:val="003D50D7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F04FB"/>
    <w:rsid w:val="003F0E8C"/>
    <w:rsid w:val="003F2759"/>
    <w:rsid w:val="003F2894"/>
    <w:rsid w:val="003F38B4"/>
    <w:rsid w:val="003F4CE2"/>
    <w:rsid w:val="003F627C"/>
    <w:rsid w:val="003F63EC"/>
    <w:rsid w:val="003F7747"/>
    <w:rsid w:val="003F7880"/>
    <w:rsid w:val="00400BCB"/>
    <w:rsid w:val="00401687"/>
    <w:rsid w:val="00401A08"/>
    <w:rsid w:val="00404BD2"/>
    <w:rsid w:val="00405C6B"/>
    <w:rsid w:val="00410346"/>
    <w:rsid w:val="00410377"/>
    <w:rsid w:val="004115A5"/>
    <w:rsid w:val="004137A0"/>
    <w:rsid w:val="00413AAE"/>
    <w:rsid w:val="00415A01"/>
    <w:rsid w:val="00415D5C"/>
    <w:rsid w:val="00415E11"/>
    <w:rsid w:val="00416206"/>
    <w:rsid w:val="00416503"/>
    <w:rsid w:val="00417332"/>
    <w:rsid w:val="00417AD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561D"/>
    <w:rsid w:val="00426606"/>
    <w:rsid w:val="00427D46"/>
    <w:rsid w:val="004301CC"/>
    <w:rsid w:val="00431837"/>
    <w:rsid w:val="00431A54"/>
    <w:rsid w:val="004331EA"/>
    <w:rsid w:val="00433D15"/>
    <w:rsid w:val="00434AEB"/>
    <w:rsid w:val="00434D0E"/>
    <w:rsid w:val="004350BF"/>
    <w:rsid w:val="00436A8B"/>
    <w:rsid w:val="00437571"/>
    <w:rsid w:val="00437820"/>
    <w:rsid w:val="00437F93"/>
    <w:rsid w:val="004419CF"/>
    <w:rsid w:val="00442988"/>
    <w:rsid w:val="00443436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8A5"/>
    <w:rsid w:val="004532E3"/>
    <w:rsid w:val="004534F6"/>
    <w:rsid w:val="00453A37"/>
    <w:rsid w:val="00453B24"/>
    <w:rsid w:val="0045510C"/>
    <w:rsid w:val="004559E9"/>
    <w:rsid w:val="004569F2"/>
    <w:rsid w:val="00456C10"/>
    <w:rsid w:val="00456CA9"/>
    <w:rsid w:val="004601F2"/>
    <w:rsid w:val="00460A15"/>
    <w:rsid w:val="00460E40"/>
    <w:rsid w:val="00461F8E"/>
    <w:rsid w:val="004633C8"/>
    <w:rsid w:val="00463B90"/>
    <w:rsid w:val="004649C0"/>
    <w:rsid w:val="004650F6"/>
    <w:rsid w:val="00466D14"/>
    <w:rsid w:val="00470B91"/>
    <w:rsid w:val="0047128D"/>
    <w:rsid w:val="004713B5"/>
    <w:rsid w:val="004717A3"/>
    <w:rsid w:val="00473389"/>
    <w:rsid w:val="00473D58"/>
    <w:rsid w:val="004744EF"/>
    <w:rsid w:val="00474632"/>
    <w:rsid w:val="004755FD"/>
    <w:rsid w:val="004761F9"/>
    <w:rsid w:val="00476A89"/>
    <w:rsid w:val="0047762F"/>
    <w:rsid w:val="004776FF"/>
    <w:rsid w:val="00477D9C"/>
    <w:rsid w:val="00480D8B"/>
    <w:rsid w:val="00482656"/>
    <w:rsid w:val="0048533B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6BFB"/>
    <w:rsid w:val="0049734A"/>
    <w:rsid w:val="004A2826"/>
    <w:rsid w:val="004A3023"/>
    <w:rsid w:val="004A32DE"/>
    <w:rsid w:val="004A3314"/>
    <w:rsid w:val="004A3392"/>
    <w:rsid w:val="004A5369"/>
    <w:rsid w:val="004A5D25"/>
    <w:rsid w:val="004A65F9"/>
    <w:rsid w:val="004B2272"/>
    <w:rsid w:val="004B2616"/>
    <w:rsid w:val="004B2EFB"/>
    <w:rsid w:val="004B354D"/>
    <w:rsid w:val="004B4EA4"/>
    <w:rsid w:val="004B58CC"/>
    <w:rsid w:val="004B75BA"/>
    <w:rsid w:val="004C04B0"/>
    <w:rsid w:val="004C05D9"/>
    <w:rsid w:val="004C0FA7"/>
    <w:rsid w:val="004C12EF"/>
    <w:rsid w:val="004C2190"/>
    <w:rsid w:val="004C261A"/>
    <w:rsid w:val="004C2905"/>
    <w:rsid w:val="004C2D16"/>
    <w:rsid w:val="004C3B4E"/>
    <w:rsid w:val="004C50A6"/>
    <w:rsid w:val="004C5E11"/>
    <w:rsid w:val="004C6AA7"/>
    <w:rsid w:val="004C7022"/>
    <w:rsid w:val="004C717F"/>
    <w:rsid w:val="004D159F"/>
    <w:rsid w:val="004D1D6D"/>
    <w:rsid w:val="004D40E2"/>
    <w:rsid w:val="004D4BFC"/>
    <w:rsid w:val="004D4ED0"/>
    <w:rsid w:val="004D4F55"/>
    <w:rsid w:val="004D56A7"/>
    <w:rsid w:val="004E0196"/>
    <w:rsid w:val="004E051B"/>
    <w:rsid w:val="004E136E"/>
    <w:rsid w:val="004E33E0"/>
    <w:rsid w:val="004E50EE"/>
    <w:rsid w:val="004E53FD"/>
    <w:rsid w:val="004E5D24"/>
    <w:rsid w:val="004E649B"/>
    <w:rsid w:val="004E7137"/>
    <w:rsid w:val="004E7318"/>
    <w:rsid w:val="004E7BE7"/>
    <w:rsid w:val="004F0F9F"/>
    <w:rsid w:val="004F178D"/>
    <w:rsid w:val="004F242C"/>
    <w:rsid w:val="004F2624"/>
    <w:rsid w:val="004F2FA5"/>
    <w:rsid w:val="004F327A"/>
    <w:rsid w:val="004F3813"/>
    <w:rsid w:val="004F4667"/>
    <w:rsid w:val="004F4819"/>
    <w:rsid w:val="004F4C41"/>
    <w:rsid w:val="005030A5"/>
    <w:rsid w:val="00503747"/>
    <w:rsid w:val="005044AF"/>
    <w:rsid w:val="00505D35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66F2"/>
    <w:rsid w:val="005178E9"/>
    <w:rsid w:val="0052098B"/>
    <w:rsid w:val="00520AC1"/>
    <w:rsid w:val="005210AC"/>
    <w:rsid w:val="00521C05"/>
    <w:rsid w:val="00522677"/>
    <w:rsid w:val="00522F76"/>
    <w:rsid w:val="00523BBC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3567"/>
    <w:rsid w:val="00533C47"/>
    <w:rsid w:val="00533F29"/>
    <w:rsid w:val="00535450"/>
    <w:rsid w:val="00536CC3"/>
    <w:rsid w:val="005371C6"/>
    <w:rsid w:val="00537458"/>
    <w:rsid w:val="0053748B"/>
    <w:rsid w:val="00537A39"/>
    <w:rsid w:val="005402A3"/>
    <w:rsid w:val="00541C57"/>
    <w:rsid w:val="00542677"/>
    <w:rsid w:val="00542A08"/>
    <w:rsid w:val="00542D47"/>
    <w:rsid w:val="0054364B"/>
    <w:rsid w:val="005441B0"/>
    <w:rsid w:val="0054426E"/>
    <w:rsid w:val="00544659"/>
    <w:rsid w:val="00544E7E"/>
    <w:rsid w:val="00545618"/>
    <w:rsid w:val="00545E85"/>
    <w:rsid w:val="0054607A"/>
    <w:rsid w:val="00550C33"/>
    <w:rsid w:val="0055146D"/>
    <w:rsid w:val="0055218E"/>
    <w:rsid w:val="0055264E"/>
    <w:rsid w:val="005529AD"/>
    <w:rsid w:val="00552AE1"/>
    <w:rsid w:val="00552B7C"/>
    <w:rsid w:val="00555AE6"/>
    <w:rsid w:val="00556689"/>
    <w:rsid w:val="00556EAF"/>
    <w:rsid w:val="00557CFE"/>
    <w:rsid w:val="005605A8"/>
    <w:rsid w:val="005611EF"/>
    <w:rsid w:val="00561A05"/>
    <w:rsid w:val="0056213B"/>
    <w:rsid w:val="00564ABB"/>
    <w:rsid w:val="00564DC2"/>
    <w:rsid w:val="00566666"/>
    <w:rsid w:val="00567229"/>
    <w:rsid w:val="005675AA"/>
    <w:rsid w:val="00567B30"/>
    <w:rsid w:val="00567D81"/>
    <w:rsid w:val="00570194"/>
    <w:rsid w:val="00570210"/>
    <w:rsid w:val="00570565"/>
    <w:rsid w:val="0057091D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AA"/>
    <w:rsid w:val="00581900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DDE"/>
    <w:rsid w:val="00594EFB"/>
    <w:rsid w:val="005953A0"/>
    <w:rsid w:val="00595D62"/>
    <w:rsid w:val="0059661E"/>
    <w:rsid w:val="005A240B"/>
    <w:rsid w:val="005A2907"/>
    <w:rsid w:val="005A2B73"/>
    <w:rsid w:val="005A4C75"/>
    <w:rsid w:val="005A5755"/>
    <w:rsid w:val="005A5EAE"/>
    <w:rsid w:val="005A6C3C"/>
    <w:rsid w:val="005A78FB"/>
    <w:rsid w:val="005B0483"/>
    <w:rsid w:val="005B2A75"/>
    <w:rsid w:val="005B2B65"/>
    <w:rsid w:val="005B3F6D"/>
    <w:rsid w:val="005B4CC3"/>
    <w:rsid w:val="005B50D1"/>
    <w:rsid w:val="005B51C1"/>
    <w:rsid w:val="005B6D74"/>
    <w:rsid w:val="005B7BFB"/>
    <w:rsid w:val="005C11BE"/>
    <w:rsid w:val="005C1444"/>
    <w:rsid w:val="005C434D"/>
    <w:rsid w:val="005C5E03"/>
    <w:rsid w:val="005D10B5"/>
    <w:rsid w:val="005D1FDB"/>
    <w:rsid w:val="005D339D"/>
    <w:rsid w:val="005D3AE4"/>
    <w:rsid w:val="005D7764"/>
    <w:rsid w:val="005E00EE"/>
    <w:rsid w:val="005E13B0"/>
    <w:rsid w:val="005E23F8"/>
    <w:rsid w:val="005E271F"/>
    <w:rsid w:val="005E3BF1"/>
    <w:rsid w:val="005E3DD3"/>
    <w:rsid w:val="005E4ADF"/>
    <w:rsid w:val="005E62F4"/>
    <w:rsid w:val="005F0E43"/>
    <w:rsid w:val="005F0F5B"/>
    <w:rsid w:val="005F1805"/>
    <w:rsid w:val="005F3147"/>
    <w:rsid w:val="005F3C00"/>
    <w:rsid w:val="005F3E64"/>
    <w:rsid w:val="005F57CE"/>
    <w:rsid w:val="005F68ED"/>
    <w:rsid w:val="005F6D8A"/>
    <w:rsid w:val="00600CA8"/>
    <w:rsid w:val="0060109A"/>
    <w:rsid w:val="00602864"/>
    <w:rsid w:val="00602C1A"/>
    <w:rsid w:val="006035DD"/>
    <w:rsid w:val="00605170"/>
    <w:rsid w:val="00605BA1"/>
    <w:rsid w:val="00605EDA"/>
    <w:rsid w:val="006103C6"/>
    <w:rsid w:val="006112E4"/>
    <w:rsid w:val="006130E6"/>
    <w:rsid w:val="00613E92"/>
    <w:rsid w:val="006140E2"/>
    <w:rsid w:val="00614A6A"/>
    <w:rsid w:val="006177C2"/>
    <w:rsid w:val="00617BC2"/>
    <w:rsid w:val="00621754"/>
    <w:rsid w:val="00621B59"/>
    <w:rsid w:val="00621C2A"/>
    <w:rsid w:val="00623152"/>
    <w:rsid w:val="00623C35"/>
    <w:rsid w:val="006240B7"/>
    <w:rsid w:val="006248CF"/>
    <w:rsid w:val="00625956"/>
    <w:rsid w:val="00625AB8"/>
    <w:rsid w:val="00626329"/>
    <w:rsid w:val="00626450"/>
    <w:rsid w:val="00630D5E"/>
    <w:rsid w:val="00631223"/>
    <w:rsid w:val="00631BCC"/>
    <w:rsid w:val="00633381"/>
    <w:rsid w:val="00633EA6"/>
    <w:rsid w:val="0063780D"/>
    <w:rsid w:val="00640A6C"/>
    <w:rsid w:val="00641C43"/>
    <w:rsid w:val="006422CE"/>
    <w:rsid w:val="00642F54"/>
    <w:rsid w:val="006443C1"/>
    <w:rsid w:val="00644664"/>
    <w:rsid w:val="006448FD"/>
    <w:rsid w:val="00644F23"/>
    <w:rsid w:val="006457C5"/>
    <w:rsid w:val="00647127"/>
    <w:rsid w:val="00650041"/>
    <w:rsid w:val="006501B0"/>
    <w:rsid w:val="006515A2"/>
    <w:rsid w:val="00651D24"/>
    <w:rsid w:val="006559FC"/>
    <w:rsid w:val="00657225"/>
    <w:rsid w:val="006600E7"/>
    <w:rsid w:val="00660B6C"/>
    <w:rsid w:val="00660DA2"/>
    <w:rsid w:val="006612E3"/>
    <w:rsid w:val="00661DDF"/>
    <w:rsid w:val="00663FF5"/>
    <w:rsid w:val="0066414C"/>
    <w:rsid w:val="00664BDC"/>
    <w:rsid w:val="00667B41"/>
    <w:rsid w:val="00667F28"/>
    <w:rsid w:val="00670780"/>
    <w:rsid w:val="0067082C"/>
    <w:rsid w:val="0067130A"/>
    <w:rsid w:val="00672A7B"/>
    <w:rsid w:val="00673126"/>
    <w:rsid w:val="00673F92"/>
    <w:rsid w:val="00674CFD"/>
    <w:rsid w:val="006767AD"/>
    <w:rsid w:val="00676E4D"/>
    <w:rsid w:val="006777C3"/>
    <w:rsid w:val="00677D3C"/>
    <w:rsid w:val="00681663"/>
    <w:rsid w:val="006817B6"/>
    <w:rsid w:val="00681D41"/>
    <w:rsid w:val="00681FC2"/>
    <w:rsid w:val="006824A2"/>
    <w:rsid w:val="0068261E"/>
    <w:rsid w:val="00682827"/>
    <w:rsid w:val="00682CDE"/>
    <w:rsid w:val="00686F5D"/>
    <w:rsid w:val="0069042B"/>
    <w:rsid w:val="0069046F"/>
    <w:rsid w:val="00691E0C"/>
    <w:rsid w:val="0069200B"/>
    <w:rsid w:val="006928A0"/>
    <w:rsid w:val="00692E10"/>
    <w:rsid w:val="00694B98"/>
    <w:rsid w:val="00697722"/>
    <w:rsid w:val="00697C47"/>
    <w:rsid w:val="006A064D"/>
    <w:rsid w:val="006A0FB0"/>
    <w:rsid w:val="006A1390"/>
    <w:rsid w:val="006A1D73"/>
    <w:rsid w:val="006A1F54"/>
    <w:rsid w:val="006A24FF"/>
    <w:rsid w:val="006A26A3"/>
    <w:rsid w:val="006A39D1"/>
    <w:rsid w:val="006A3DB6"/>
    <w:rsid w:val="006A3EF5"/>
    <w:rsid w:val="006A4E09"/>
    <w:rsid w:val="006A5661"/>
    <w:rsid w:val="006A58A3"/>
    <w:rsid w:val="006A60D9"/>
    <w:rsid w:val="006A69BF"/>
    <w:rsid w:val="006A71AD"/>
    <w:rsid w:val="006B1410"/>
    <w:rsid w:val="006B1BDD"/>
    <w:rsid w:val="006B2E8F"/>
    <w:rsid w:val="006B37A4"/>
    <w:rsid w:val="006B419B"/>
    <w:rsid w:val="006B44DF"/>
    <w:rsid w:val="006B463C"/>
    <w:rsid w:val="006B52F4"/>
    <w:rsid w:val="006B5E5C"/>
    <w:rsid w:val="006C1F4B"/>
    <w:rsid w:val="006C234F"/>
    <w:rsid w:val="006C3735"/>
    <w:rsid w:val="006C45B7"/>
    <w:rsid w:val="006C47BE"/>
    <w:rsid w:val="006C58E2"/>
    <w:rsid w:val="006C685F"/>
    <w:rsid w:val="006C6FC3"/>
    <w:rsid w:val="006D1EDB"/>
    <w:rsid w:val="006D4051"/>
    <w:rsid w:val="006D4DB5"/>
    <w:rsid w:val="006D5C91"/>
    <w:rsid w:val="006D6399"/>
    <w:rsid w:val="006D65DB"/>
    <w:rsid w:val="006D6CB5"/>
    <w:rsid w:val="006D79B8"/>
    <w:rsid w:val="006E06D5"/>
    <w:rsid w:val="006E0A9C"/>
    <w:rsid w:val="006E13E7"/>
    <w:rsid w:val="006E378C"/>
    <w:rsid w:val="006E3EFC"/>
    <w:rsid w:val="006E4F47"/>
    <w:rsid w:val="006E507F"/>
    <w:rsid w:val="006E572E"/>
    <w:rsid w:val="006E5C77"/>
    <w:rsid w:val="006E7EF8"/>
    <w:rsid w:val="006F014D"/>
    <w:rsid w:val="006F03C2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7"/>
    <w:rsid w:val="00703667"/>
    <w:rsid w:val="00703733"/>
    <w:rsid w:val="00704BC8"/>
    <w:rsid w:val="00705769"/>
    <w:rsid w:val="007057E2"/>
    <w:rsid w:val="007060B6"/>
    <w:rsid w:val="00706F13"/>
    <w:rsid w:val="00710FDB"/>
    <w:rsid w:val="00711D0C"/>
    <w:rsid w:val="0071206D"/>
    <w:rsid w:val="0071337B"/>
    <w:rsid w:val="00713510"/>
    <w:rsid w:val="007137C8"/>
    <w:rsid w:val="00713DCB"/>
    <w:rsid w:val="007144AA"/>
    <w:rsid w:val="00714E4D"/>
    <w:rsid w:val="00716422"/>
    <w:rsid w:val="00716EF9"/>
    <w:rsid w:val="0071778B"/>
    <w:rsid w:val="00717E37"/>
    <w:rsid w:val="00720CBD"/>
    <w:rsid w:val="00721E26"/>
    <w:rsid w:val="007227A0"/>
    <w:rsid w:val="00722CB9"/>
    <w:rsid w:val="007234AD"/>
    <w:rsid w:val="007234B7"/>
    <w:rsid w:val="00723E27"/>
    <w:rsid w:val="00723EDA"/>
    <w:rsid w:val="00724161"/>
    <w:rsid w:val="00724B56"/>
    <w:rsid w:val="00725C74"/>
    <w:rsid w:val="007267E3"/>
    <w:rsid w:val="00726D3C"/>
    <w:rsid w:val="00727C5E"/>
    <w:rsid w:val="007334C5"/>
    <w:rsid w:val="00733FED"/>
    <w:rsid w:val="00734F6B"/>
    <w:rsid w:val="0073501F"/>
    <w:rsid w:val="007358E8"/>
    <w:rsid w:val="00736236"/>
    <w:rsid w:val="00736A57"/>
    <w:rsid w:val="00736C4C"/>
    <w:rsid w:val="00740206"/>
    <w:rsid w:val="00740E5B"/>
    <w:rsid w:val="0074261B"/>
    <w:rsid w:val="0074276A"/>
    <w:rsid w:val="00744DB3"/>
    <w:rsid w:val="007458C1"/>
    <w:rsid w:val="007470BA"/>
    <w:rsid w:val="00747215"/>
    <w:rsid w:val="0074782D"/>
    <w:rsid w:val="00747CC6"/>
    <w:rsid w:val="007509CB"/>
    <w:rsid w:val="007517C5"/>
    <w:rsid w:val="00751B85"/>
    <w:rsid w:val="007525E4"/>
    <w:rsid w:val="00752A8B"/>
    <w:rsid w:val="00752CA7"/>
    <w:rsid w:val="00753495"/>
    <w:rsid w:val="00754A9A"/>
    <w:rsid w:val="00755519"/>
    <w:rsid w:val="00755ECC"/>
    <w:rsid w:val="00757B6F"/>
    <w:rsid w:val="0076008E"/>
    <w:rsid w:val="0076068F"/>
    <w:rsid w:val="00761D46"/>
    <w:rsid w:val="00762580"/>
    <w:rsid w:val="00762E79"/>
    <w:rsid w:val="007636C8"/>
    <w:rsid w:val="007638FA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0549"/>
    <w:rsid w:val="007816A9"/>
    <w:rsid w:val="00781F4F"/>
    <w:rsid w:val="007831D8"/>
    <w:rsid w:val="00783F20"/>
    <w:rsid w:val="00784DED"/>
    <w:rsid w:val="00784F6E"/>
    <w:rsid w:val="00785663"/>
    <w:rsid w:val="00785746"/>
    <w:rsid w:val="00785F75"/>
    <w:rsid w:val="00787EF9"/>
    <w:rsid w:val="007901E5"/>
    <w:rsid w:val="00790EA3"/>
    <w:rsid w:val="0079123C"/>
    <w:rsid w:val="007922EB"/>
    <w:rsid w:val="007936F9"/>
    <w:rsid w:val="00793982"/>
    <w:rsid w:val="0079539A"/>
    <w:rsid w:val="00795AFD"/>
    <w:rsid w:val="00795BF3"/>
    <w:rsid w:val="00797E2D"/>
    <w:rsid w:val="007A00DF"/>
    <w:rsid w:val="007A2DBB"/>
    <w:rsid w:val="007A358C"/>
    <w:rsid w:val="007A3955"/>
    <w:rsid w:val="007A4C88"/>
    <w:rsid w:val="007A4CAF"/>
    <w:rsid w:val="007A5BF4"/>
    <w:rsid w:val="007A73EC"/>
    <w:rsid w:val="007A780A"/>
    <w:rsid w:val="007B0487"/>
    <w:rsid w:val="007B0F51"/>
    <w:rsid w:val="007B1E92"/>
    <w:rsid w:val="007B249D"/>
    <w:rsid w:val="007B2539"/>
    <w:rsid w:val="007B2D63"/>
    <w:rsid w:val="007B327B"/>
    <w:rsid w:val="007B35A4"/>
    <w:rsid w:val="007B3843"/>
    <w:rsid w:val="007B4831"/>
    <w:rsid w:val="007B4FEF"/>
    <w:rsid w:val="007B580A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609E"/>
    <w:rsid w:val="007C63FC"/>
    <w:rsid w:val="007D1788"/>
    <w:rsid w:val="007D1DF8"/>
    <w:rsid w:val="007D2584"/>
    <w:rsid w:val="007D3612"/>
    <w:rsid w:val="007D39F0"/>
    <w:rsid w:val="007D48EB"/>
    <w:rsid w:val="007D5EF4"/>
    <w:rsid w:val="007D7314"/>
    <w:rsid w:val="007E07B2"/>
    <w:rsid w:val="007E0DEC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8FF"/>
    <w:rsid w:val="007F2D30"/>
    <w:rsid w:val="007F5278"/>
    <w:rsid w:val="007F691D"/>
    <w:rsid w:val="007F6C4E"/>
    <w:rsid w:val="007F71CE"/>
    <w:rsid w:val="007F73E3"/>
    <w:rsid w:val="007F79F8"/>
    <w:rsid w:val="008007A8"/>
    <w:rsid w:val="00800ABC"/>
    <w:rsid w:val="008020ED"/>
    <w:rsid w:val="00802602"/>
    <w:rsid w:val="00802B67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328A"/>
    <w:rsid w:val="0081346D"/>
    <w:rsid w:val="00814E49"/>
    <w:rsid w:val="0081612C"/>
    <w:rsid w:val="0081696D"/>
    <w:rsid w:val="008174D2"/>
    <w:rsid w:val="00820613"/>
    <w:rsid w:val="0082100C"/>
    <w:rsid w:val="00821982"/>
    <w:rsid w:val="00822B7C"/>
    <w:rsid w:val="00822D72"/>
    <w:rsid w:val="0082318D"/>
    <w:rsid w:val="00824290"/>
    <w:rsid w:val="0082509E"/>
    <w:rsid w:val="008279C2"/>
    <w:rsid w:val="008306EF"/>
    <w:rsid w:val="00834706"/>
    <w:rsid w:val="00834879"/>
    <w:rsid w:val="00834E15"/>
    <w:rsid w:val="00836A75"/>
    <w:rsid w:val="00837222"/>
    <w:rsid w:val="00837B60"/>
    <w:rsid w:val="00840811"/>
    <w:rsid w:val="00841689"/>
    <w:rsid w:val="00842883"/>
    <w:rsid w:val="00842E69"/>
    <w:rsid w:val="00843C1A"/>
    <w:rsid w:val="00845A1C"/>
    <w:rsid w:val="00845F66"/>
    <w:rsid w:val="008463D7"/>
    <w:rsid w:val="008467D1"/>
    <w:rsid w:val="00846A2F"/>
    <w:rsid w:val="0084741A"/>
    <w:rsid w:val="00850B46"/>
    <w:rsid w:val="00851BB1"/>
    <w:rsid w:val="0085276D"/>
    <w:rsid w:val="008529F2"/>
    <w:rsid w:val="00853706"/>
    <w:rsid w:val="008555C4"/>
    <w:rsid w:val="00855B8D"/>
    <w:rsid w:val="0085765D"/>
    <w:rsid w:val="00861297"/>
    <w:rsid w:val="0086161A"/>
    <w:rsid w:val="00867FCC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2362"/>
    <w:rsid w:val="0088292E"/>
    <w:rsid w:val="008829A0"/>
    <w:rsid w:val="00885FE5"/>
    <w:rsid w:val="008869AA"/>
    <w:rsid w:val="00890908"/>
    <w:rsid w:val="00891819"/>
    <w:rsid w:val="00891F7A"/>
    <w:rsid w:val="00892083"/>
    <w:rsid w:val="0089208F"/>
    <w:rsid w:val="00892729"/>
    <w:rsid w:val="008935ED"/>
    <w:rsid w:val="00893A9A"/>
    <w:rsid w:val="00894466"/>
    <w:rsid w:val="00896121"/>
    <w:rsid w:val="00896681"/>
    <w:rsid w:val="008967C1"/>
    <w:rsid w:val="00897E0A"/>
    <w:rsid w:val="00897E41"/>
    <w:rsid w:val="008A120E"/>
    <w:rsid w:val="008A311B"/>
    <w:rsid w:val="008A339B"/>
    <w:rsid w:val="008A3F92"/>
    <w:rsid w:val="008A41BC"/>
    <w:rsid w:val="008A4684"/>
    <w:rsid w:val="008A4BE1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EFD"/>
    <w:rsid w:val="008C40EB"/>
    <w:rsid w:val="008C564F"/>
    <w:rsid w:val="008D085F"/>
    <w:rsid w:val="008D257B"/>
    <w:rsid w:val="008D3116"/>
    <w:rsid w:val="008D3291"/>
    <w:rsid w:val="008D32CD"/>
    <w:rsid w:val="008D390A"/>
    <w:rsid w:val="008D47FC"/>
    <w:rsid w:val="008D56DF"/>
    <w:rsid w:val="008D6861"/>
    <w:rsid w:val="008E0B62"/>
    <w:rsid w:val="008E2F2B"/>
    <w:rsid w:val="008E4B76"/>
    <w:rsid w:val="008E4BA4"/>
    <w:rsid w:val="008E6328"/>
    <w:rsid w:val="008E65A4"/>
    <w:rsid w:val="008E6E20"/>
    <w:rsid w:val="008E701E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17309"/>
    <w:rsid w:val="00923E6F"/>
    <w:rsid w:val="00925A88"/>
    <w:rsid w:val="00925F61"/>
    <w:rsid w:val="00930368"/>
    <w:rsid w:val="00931790"/>
    <w:rsid w:val="0093272F"/>
    <w:rsid w:val="00932A70"/>
    <w:rsid w:val="00932E91"/>
    <w:rsid w:val="0093306F"/>
    <w:rsid w:val="00933271"/>
    <w:rsid w:val="00934422"/>
    <w:rsid w:val="00935317"/>
    <w:rsid w:val="00935552"/>
    <w:rsid w:val="00935CE8"/>
    <w:rsid w:val="00935D22"/>
    <w:rsid w:val="00936536"/>
    <w:rsid w:val="00937D03"/>
    <w:rsid w:val="009410D8"/>
    <w:rsid w:val="009420D5"/>
    <w:rsid w:val="009424B6"/>
    <w:rsid w:val="00943722"/>
    <w:rsid w:val="009438B2"/>
    <w:rsid w:val="00944A50"/>
    <w:rsid w:val="00944F76"/>
    <w:rsid w:val="00945E13"/>
    <w:rsid w:val="009509CA"/>
    <w:rsid w:val="009514AE"/>
    <w:rsid w:val="00951AB8"/>
    <w:rsid w:val="00952604"/>
    <w:rsid w:val="009526BD"/>
    <w:rsid w:val="009527A7"/>
    <w:rsid w:val="00952EEA"/>
    <w:rsid w:val="0095353C"/>
    <w:rsid w:val="00953949"/>
    <w:rsid w:val="009543BF"/>
    <w:rsid w:val="0095446A"/>
    <w:rsid w:val="009544AA"/>
    <w:rsid w:val="009546C7"/>
    <w:rsid w:val="00954853"/>
    <w:rsid w:val="0095516C"/>
    <w:rsid w:val="00955506"/>
    <w:rsid w:val="00955640"/>
    <w:rsid w:val="009559DE"/>
    <w:rsid w:val="00955A44"/>
    <w:rsid w:val="00957B37"/>
    <w:rsid w:val="0096010B"/>
    <w:rsid w:val="00960C09"/>
    <w:rsid w:val="00961196"/>
    <w:rsid w:val="00961207"/>
    <w:rsid w:val="009636F5"/>
    <w:rsid w:val="00963793"/>
    <w:rsid w:val="00964E1C"/>
    <w:rsid w:val="00966379"/>
    <w:rsid w:val="009667C2"/>
    <w:rsid w:val="00966ACB"/>
    <w:rsid w:val="00967A38"/>
    <w:rsid w:val="00967C4B"/>
    <w:rsid w:val="00967F99"/>
    <w:rsid w:val="00971F94"/>
    <w:rsid w:val="0097283E"/>
    <w:rsid w:val="00972E63"/>
    <w:rsid w:val="00974A0F"/>
    <w:rsid w:val="00974FE2"/>
    <w:rsid w:val="0097524C"/>
    <w:rsid w:val="00975557"/>
    <w:rsid w:val="00977EF8"/>
    <w:rsid w:val="0098148B"/>
    <w:rsid w:val="00983D0B"/>
    <w:rsid w:val="00984164"/>
    <w:rsid w:val="00986954"/>
    <w:rsid w:val="00987078"/>
    <w:rsid w:val="009879B8"/>
    <w:rsid w:val="00987BBF"/>
    <w:rsid w:val="0099026C"/>
    <w:rsid w:val="00990338"/>
    <w:rsid w:val="009911C2"/>
    <w:rsid w:val="009920A3"/>
    <w:rsid w:val="00993076"/>
    <w:rsid w:val="009945E2"/>
    <w:rsid w:val="0099591E"/>
    <w:rsid w:val="00995AE1"/>
    <w:rsid w:val="00996A79"/>
    <w:rsid w:val="00997165"/>
    <w:rsid w:val="0099763C"/>
    <w:rsid w:val="009A1C5A"/>
    <w:rsid w:val="009A1FA8"/>
    <w:rsid w:val="009A217A"/>
    <w:rsid w:val="009A250D"/>
    <w:rsid w:val="009A332B"/>
    <w:rsid w:val="009A3566"/>
    <w:rsid w:val="009A38BB"/>
    <w:rsid w:val="009A3FBA"/>
    <w:rsid w:val="009A4704"/>
    <w:rsid w:val="009A7741"/>
    <w:rsid w:val="009B063D"/>
    <w:rsid w:val="009B0D58"/>
    <w:rsid w:val="009B4394"/>
    <w:rsid w:val="009B492B"/>
    <w:rsid w:val="009B4DCE"/>
    <w:rsid w:val="009B5288"/>
    <w:rsid w:val="009B5C33"/>
    <w:rsid w:val="009B5DD3"/>
    <w:rsid w:val="009B7E66"/>
    <w:rsid w:val="009C075F"/>
    <w:rsid w:val="009C08A9"/>
    <w:rsid w:val="009C17B0"/>
    <w:rsid w:val="009C1885"/>
    <w:rsid w:val="009C22F5"/>
    <w:rsid w:val="009C23A4"/>
    <w:rsid w:val="009C29E7"/>
    <w:rsid w:val="009C4966"/>
    <w:rsid w:val="009C4A1A"/>
    <w:rsid w:val="009C4D82"/>
    <w:rsid w:val="009C4DB7"/>
    <w:rsid w:val="009C71CB"/>
    <w:rsid w:val="009C7BB9"/>
    <w:rsid w:val="009D0781"/>
    <w:rsid w:val="009D110C"/>
    <w:rsid w:val="009D1294"/>
    <w:rsid w:val="009D1AD8"/>
    <w:rsid w:val="009D2FAB"/>
    <w:rsid w:val="009D3BCF"/>
    <w:rsid w:val="009D3DFA"/>
    <w:rsid w:val="009D3ED5"/>
    <w:rsid w:val="009D4A47"/>
    <w:rsid w:val="009D556C"/>
    <w:rsid w:val="009D563B"/>
    <w:rsid w:val="009D5DBF"/>
    <w:rsid w:val="009D6296"/>
    <w:rsid w:val="009D65ED"/>
    <w:rsid w:val="009D69A8"/>
    <w:rsid w:val="009D6A9A"/>
    <w:rsid w:val="009D6ABD"/>
    <w:rsid w:val="009D763A"/>
    <w:rsid w:val="009D7A9D"/>
    <w:rsid w:val="009E0F4B"/>
    <w:rsid w:val="009E46C1"/>
    <w:rsid w:val="009E6B00"/>
    <w:rsid w:val="009F0BA6"/>
    <w:rsid w:val="009F0D61"/>
    <w:rsid w:val="009F1585"/>
    <w:rsid w:val="009F16AE"/>
    <w:rsid w:val="009F1ABC"/>
    <w:rsid w:val="009F2A78"/>
    <w:rsid w:val="009F3199"/>
    <w:rsid w:val="009F6436"/>
    <w:rsid w:val="009F6A6C"/>
    <w:rsid w:val="009F6C95"/>
    <w:rsid w:val="009F7294"/>
    <w:rsid w:val="009F7A0A"/>
    <w:rsid w:val="009F7AC3"/>
    <w:rsid w:val="009F7DD2"/>
    <w:rsid w:val="00A01E95"/>
    <w:rsid w:val="00A03676"/>
    <w:rsid w:val="00A0468E"/>
    <w:rsid w:val="00A0525C"/>
    <w:rsid w:val="00A05BDB"/>
    <w:rsid w:val="00A06204"/>
    <w:rsid w:val="00A10D08"/>
    <w:rsid w:val="00A11FB1"/>
    <w:rsid w:val="00A1298F"/>
    <w:rsid w:val="00A14A10"/>
    <w:rsid w:val="00A1597B"/>
    <w:rsid w:val="00A1746D"/>
    <w:rsid w:val="00A1749B"/>
    <w:rsid w:val="00A17684"/>
    <w:rsid w:val="00A17CDC"/>
    <w:rsid w:val="00A21848"/>
    <w:rsid w:val="00A21F2B"/>
    <w:rsid w:val="00A22452"/>
    <w:rsid w:val="00A22DF4"/>
    <w:rsid w:val="00A240E7"/>
    <w:rsid w:val="00A25C7F"/>
    <w:rsid w:val="00A26DE1"/>
    <w:rsid w:val="00A27030"/>
    <w:rsid w:val="00A271F0"/>
    <w:rsid w:val="00A30C4F"/>
    <w:rsid w:val="00A3153C"/>
    <w:rsid w:val="00A33080"/>
    <w:rsid w:val="00A34014"/>
    <w:rsid w:val="00A35A64"/>
    <w:rsid w:val="00A35BE7"/>
    <w:rsid w:val="00A41367"/>
    <w:rsid w:val="00A41EDC"/>
    <w:rsid w:val="00A43DE1"/>
    <w:rsid w:val="00A440D2"/>
    <w:rsid w:val="00A44113"/>
    <w:rsid w:val="00A44A78"/>
    <w:rsid w:val="00A44E5B"/>
    <w:rsid w:val="00A45087"/>
    <w:rsid w:val="00A46247"/>
    <w:rsid w:val="00A46A2B"/>
    <w:rsid w:val="00A46E4C"/>
    <w:rsid w:val="00A471CE"/>
    <w:rsid w:val="00A51A6D"/>
    <w:rsid w:val="00A5350B"/>
    <w:rsid w:val="00A536C7"/>
    <w:rsid w:val="00A53DF1"/>
    <w:rsid w:val="00A54614"/>
    <w:rsid w:val="00A5557F"/>
    <w:rsid w:val="00A608A0"/>
    <w:rsid w:val="00A60A53"/>
    <w:rsid w:val="00A60BF2"/>
    <w:rsid w:val="00A617A1"/>
    <w:rsid w:val="00A625C1"/>
    <w:rsid w:val="00A62E90"/>
    <w:rsid w:val="00A632BA"/>
    <w:rsid w:val="00A63394"/>
    <w:rsid w:val="00A63995"/>
    <w:rsid w:val="00A64165"/>
    <w:rsid w:val="00A64428"/>
    <w:rsid w:val="00A6640A"/>
    <w:rsid w:val="00A66E7A"/>
    <w:rsid w:val="00A67DBC"/>
    <w:rsid w:val="00A70F27"/>
    <w:rsid w:val="00A71152"/>
    <w:rsid w:val="00A7122D"/>
    <w:rsid w:val="00A7475C"/>
    <w:rsid w:val="00A74D3C"/>
    <w:rsid w:val="00A74E52"/>
    <w:rsid w:val="00A74E6D"/>
    <w:rsid w:val="00A7638B"/>
    <w:rsid w:val="00A811C1"/>
    <w:rsid w:val="00A81EDF"/>
    <w:rsid w:val="00A82227"/>
    <w:rsid w:val="00A833AD"/>
    <w:rsid w:val="00A83562"/>
    <w:rsid w:val="00A84D58"/>
    <w:rsid w:val="00A84EE7"/>
    <w:rsid w:val="00A854A8"/>
    <w:rsid w:val="00A8675C"/>
    <w:rsid w:val="00A8686A"/>
    <w:rsid w:val="00A9272F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121D"/>
    <w:rsid w:val="00AA2D82"/>
    <w:rsid w:val="00AA44B9"/>
    <w:rsid w:val="00AA59E4"/>
    <w:rsid w:val="00AA5BC6"/>
    <w:rsid w:val="00AA6D8E"/>
    <w:rsid w:val="00AA6E66"/>
    <w:rsid w:val="00AB1B07"/>
    <w:rsid w:val="00AB2F95"/>
    <w:rsid w:val="00AB378A"/>
    <w:rsid w:val="00AB3B8E"/>
    <w:rsid w:val="00AB4943"/>
    <w:rsid w:val="00AB512C"/>
    <w:rsid w:val="00AB60C5"/>
    <w:rsid w:val="00AB6F0A"/>
    <w:rsid w:val="00AB77F6"/>
    <w:rsid w:val="00AC13D3"/>
    <w:rsid w:val="00AC2457"/>
    <w:rsid w:val="00AC2F64"/>
    <w:rsid w:val="00AC30E6"/>
    <w:rsid w:val="00AC679D"/>
    <w:rsid w:val="00AC6CDC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5C0"/>
    <w:rsid w:val="00AD5868"/>
    <w:rsid w:val="00AD6345"/>
    <w:rsid w:val="00AD636A"/>
    <w:rsid w:val="00AD6725"/>
    <w:rsid w:val="00AD6ED4"/>
    <w:rsid w:val="00AD74A1"/>
    <w:rsid w:val="00AE0AF6"/>
    <w:rsid w:val="00AE1098"/>
    <w:rsid w:val="00AE3858"/>
    <w:rsid w:val="00AE4BF5"/>
    <w:rsid w:val="00AE5A9E"/>
    <w:rsid w:val="00AE5E1D"/>
    <w:rsid w:val="00AE64E4"/>
    <w:rsid w:val="00AE76B1"/>
    <w:rsid w:val="00AE7762"/>
    <w:rsid w:val="00AF14F0"/>
    <w:rsid w:val="00AF1B37"/>
    <w:rsid w:val="00AF27C2"/>
    <w:rsid w:val="00AF28DF"/>
    <w:rsid w:val="00AF2BAD"/>
    <w:rsid w:val="00AF3E85"/>
    <w:rsid w:val="00AF4706"/>
    <w:rsid w:val="00AF522A"/>
    <w:rsid w:val="00AF576F"/>
    <w:rsid w:val="00AF5D2B"/>
    <w:rsid w:val="00AF69EA"/>
    <w:rsid w:val="00AF6ED1"/>
    <w:rsid w:val="00AF77B3"/>
    <w:rsid w:val="00AF7C22"/>
    <w:rsid w:val="00B011F8"/>
    <w:rsid w:val="00B017DA"/>
    <w:rsid w:val="00B01841"/>
    <w:rsid w:val="00B038E9"/>
    <w:rsid w:val="00B04BB5"/>
    <w:rsid w:val="00B04F6F"/>
    <w:rsid w:val="00B07C50"/>
    <w:rsid w:val="00B107F3"/>
    <w:rsid w:val="00B12BB4"/>
    <w:rsid w:val="00B12E12"/>
    <w:rsid w:val="00B13FB1"/>
    <w:rsid w:val="00B14010"/>
    <w:rsid w:val="00B15496"/>
    <w:rsid w:val="00B16652"/>
    <w:rsid w:val="00B16B27"/>
    <w:rsid w:val="00B16F63"/>
    <w:rsid w:val="00B17509"/>
    <w:rsid w:val="00B20CB2"/>
    <w:rsid w:val="00B217C2"/>
    <w:rsid w:val="00B21AC7"/>
    <w:rsid w:val="00B21BD1"/>
    <w:rsid w:val="00B23816"/>
    <w:rsid w:val="00B23E94"/>
    <w:rsid w:val="00B24B03"/>
    <w:rsid w:val="00B26316"/>
    <w:rsid w:val="00B26542"/>
    <w:rsid w:val="00B26FA3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5534"/>
    <w:rsid w:val="00B36263"/>
    <w:rsid w:val="00B36B52"/>
    <w:rsid w:val="00B377CF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2C6"/>
    <w:rsid w:val="00B44E9E"/>
    <w:rsid w:val="00B46251"/>
    <w:rsid w:val="00B4683B"/>
    <w:rsid w:val="00B515DE"/>
    <w:rsid w:val="00B520D9"/>
    <w:rsid w:val="00B525B2"/>
    <w:rsid w:val="00B534DE"/>
    <w:rsid w:val="00B54909"/>
    <w:rsid w:val="00B55E48"/>
    <w:rsid w:val="00B57287"/>
    <w:rsid w:val="00B57AEE"/>
    <w:rsid w:val="00B62722"/>
    <w:rsid w:val="00B63288"/>
    <w:rsid w:val="00B64D74"/>
    <w:rsid w:val="00B64E63"/>
    <w:rsid w:val="00B65D0A"/>
    <w:rsid w:val="00B65FF0"/>
    <w:rsid w:val="00B671D4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80624"/>
    <w:rsid w:val="00B81FDB"/>
    <w:rsid w:val="00B8206B"/>
    <w:rsid w:val="00B84235"/>
    <w:rsid w:val="00B8469B"/>
    <w:rsid w:val="00B84AAC"/>
    <w:rsid w:val="00B84C69"/>
    <w:rsid w:val="00B854B7"/>
    <w:rsid w:val="00B85F17"/>
    <w:rsid w:val="00B87465"/>
    <w:rsid w:val="00B874AC"/>
    <w:rsid w:val="00B901AD"/>
    <w:rsid w:val="00B90899"/>
    <w:rsid w:val="00B90BC6"/>
    <w:rsid w:val="00B91C68"/>
    <w:rsid w:val="00B91FC0"/>
    <w:rsid w:val="00B921A0"/>
    <w:rsid w:val="00B92A77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A0B7E"/>
    <w:rsid w:val="00BA4727"/>
    <w:rsid w:val="00BA5886"/>
    <w:rsid w:val="00BA6779"/>
    <w:rsid w:val="00BA7F45"/>
    <w:rsid w:val="00BB043F"/>
    <w:rsid w:val="00BB1930"/>
    <w:rsid w:val="00BB23A8"/>
    <w:rsid w:val="00BB2614"/>
    <w:rsid w:val="00BB3B2E"/>
    <w:rsid w:val="00BB408C"/>
    <w:rsid w:val="00BB41D7"/>
    <w:rsid w:val="00BB742A"/>
    <w:rsid w:val="00BB77E5"/>
    <w:rsid w:val="00BB7BFB"/>
    <w:rsid w:val="00BC17AB"/>
    <w:rsid w:val="00BC25D0"/>
    <w:rsid w:val="00BC469B"/>
    <w:rsid w:val="00BC4CFC"/>
    <w:rsid w:val="00BC4DEE"/>
    <w:rsid w:val="00BC5B9E"/>
    <w:rsid w:val="00BD38E7"/>
    <w:rsid w:val="00BD7141"/>
    <w:rsid w:val="00BD7E55"/>
    <w:rsid w:val="00BD7E8C"/>
    <w:rsid w:val="00BD7F02"/>
    <w:rsid w:val="00BD7FA1"/>
    <w:rsid w:val="00BE15D1"/>
    <w:rsid w:val="00BE2A30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6522"/>
    <w:rsid w:val="00C02CE3"/>
    <w:rsid w:val="00C02D23"/>
    <w:rsid w:val="00C033E7"/>
    <w:rsid w:val="00C037C7"/>
    <w:rsid w:val="00C037F5"/>
    <w:rsid w:val="00C03D0E"/>
    <w:rsid w:val="00C03DD3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16583"/>
    <w:rsid w:val="00C16C13"/>
    <w:rsid w:val="00C20189"/>
    <w:rsid w:val="00C20653"/>
    <w:rsid w:val="00C21565"/>
    <w:rsid w:val="00C2341E"/>
    <w:rsid w:val="00C24D7D"/>
    <w:rsid w:val="00C26869"/>
    <w:rsid w:val="00C26995"/>
    <w:rsid w:val="00C27E29"/>
    <w:rsid w:val="00C3152F"/>
    <w:rsid w:val="00C32212"/>
    <w:rsid w:val="00C32892"/>
    <w:rsid w:val="00C33303"/>
    <w:rsid w:val="00C335DF"/>
    <w:rsid w:val="00C33EC5"/>
    <w:rsid w:val="00C3461A"/>
    <w:rsid w:val="00C364C2"/>
    <w:rsid w:val="00C36C06"/>
    <w:rsid w:val="00C3721E"/>
    <w:rsid w:val="00C4100A"/>
    <w:rsid w:val="00C41395"/>
    <w:rsid w:val="00C41943"/>
    <w:rsid w:val="00C43A18"/>
    <w:rsid w:val="00C46FE1"/>
    <w:rsid w:val="00C47C09"/>
    <w:rsid w:val="00C50D2C"/>
    <w:rsid w:val="00C522B3"/>
    <w:rsid w:val="00C53A76"/>
    <w:rsid w:val="00C54BCF"/>
    <w:rsid w:val="00C55115"/>
    <w:rsid w:val="00C56B68"/>
    <w:rsid w:val="00C60446"/>
    <w:rsid w:val="00C61237"/>
    <w:rsid w:val="00C622C6"/>
    <w:rsid w:val="00C622D5"/>
    <w:rsid w:val="00C62C85"/>
    <w:rsid w:val="00C63D0A"/>
    <w:rsid w:val="00C63EEB"/>
    <w:rsid w:val="00C64954"/>
    <w:rsid w:val="00C66C72"/>
    <w:rsid w:val="00C66CDF"/>
    <w:rsid w:val="00C704A7"/>
    <w:rsid w:val="00C704AA"/>
    <w:rsid w:val="00C70B68"/>
    <w:rsid w:val="00C72E85"/>
    <w:rsid w:val="00C73195"/>
    <w:rsid w:val="00C74377"/>
    <w:rsid w:val="00C74F18"/>
    <w:rsid w:val="00C751D6"/>
    <w:rsid w:val="00C7724A"/>
    <w:rsid w:val="00C83358"/>
    <w:rsid w:val="00C833A3"/>
    <w:rsid w:val="00C83E70"/>
    <w:rsid w:val="00C84287"/>
    <w:rsid w:val="00C843DA"/>
    <w:rsid w:val="00C84671"/>
    <w:rsid w:val="00C84C41"/>
    <w:rsid w:val="00C84ED7"/>
    <w:rsid w:val="00C859E3"/>
    <w:rsid w:val="00C85E97"/>
    <w:rsid w:val="00C870E0"/>
    <w:rsid w:val="00C87EC3"/>
    <w:rsid w:val="00C900D1"/>
    <w:rsid w:val="00C92D21"/>
    <w:rsid w:val="00C93123"/>
    <w:rsid w:val="00C93D33"/>
    <w:rsid w:val="00C96599"/>
    <w:rsid w:val="00C96C87"/>
    <w:rsid w:val="00C974E6"/>
    <w:rsid w:val="00C97D0B"/>
    <w:rsid w:val="00CA1255"/>
    <w:rsid w:val="00CA1C3A"/>
    <w:rsid w:val="00CA1EF5"/>
    <w:rsid w:val="00CA2AEE"/>
    <w:rsid w:val="00CA3983"/>
    <w:rsid w:val="00CA3B92"/>
    <w:rsid w:val="00CA4650"/>
    <w:rsid w:val="00CA5C2D"/>
    <w:rsid w:val="00CA7303"/>
    <w:rsid w:val="00CA7BE8"/>
    <w:rsid w:val="00CB0B37"/>
    <w:rsid w:val="00CB0E50"/>
    <w:rsid w:val="00CB160E"/>
    <w:rsid w:val="00CB2324"/>
    <w:rsid w:val="00CB52C3"/>
    <w:rsid w:val="00CB6AC2"/>
    <w:rsid w:val="00CB6BCF"/>
    <w:rsid w:val="00CB72D5"/>
    <w:rsid w:val="00CB778A"/>
    <w:rsid w:val="00CB7D0E"/>
    <w:rsid w:val="00CC1FCE"/>
    <w:rsid w:val="00CC28E4"/>
    <w:rsid w:val="00CC2CF9"/>
    <w:rsid w:val="00CC3516"/>
    <w:rsid w:val="00CC36E2"/>
    <w:rsid w:val="00CC3F7B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3091"/>
    <w:rsid w:val="00CD3473"/>
    <w:rsid w:val="00CD4312"/>
    <w:rsid w:val="00CD69FF"/>
    <w:rsid w:val="00CD79D6"/>
    <w:rsid w:val="00CD7B7C"/>
    <w:rsid w:val="00CE0135"/>
    <w:rsid w:val="00CE1098"/>
    <w:rsid w:val="00CE11E3"/>
    <w:rsid w:val="00CE285E"/>
    <w:rsid w:val="00CE39EB"/>
    <w:rsid w:val="00CE6C8C"/>
    <w:rsid w:val="00CF0A1F"/>
    <w:rsid w:val="00CF38D2"/>
    <w:rsid w:val="00CF4782"/>
    <w:rsid w:val="00CF52BD"/>
    <w:rsid w:val="00CF6626"/>
    <w:rsid w:val="00CF69E9"/>
    <w:rsid w:val="00CF6E92"/>
    <w:rsid w:val="00CF6F29"/>
    <w:rsid w:val="00CF73B9"/>
    <w:rsid w:val="00CF7E3E"/>
    <w:rsid w:val="00D007C1"/>
    <w:rsid w:val="00D00E8F"/>
    <w:rsid w:val="00D01054"/>
    <w:rsid w:val="00D0275D"/>
    <w:rsid w:val="00D036AF"/>
    <w:rsid w:val="00D04D76"/>
    <w:rsid w:val="00D05313"/>
    <w:rsid w:val="00D05688"/>
    <w:rsid w:val="00D06AF7"/>
    <w:rsid w:val="00D10EEB"/>
    <w:rsid w:val="00D14A6E"/>
    <w:rsid w:val="00D16117"/>
    <w:rsid w:val="00D16650"/>
    <w:rsid w:val="00D1677B"/>
    <w:rsid w:val="00D2141F"/>
    <w:rsid w:val="00D2154C"/>
    <w:rsid w:val="00D21DC6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29C9"/>
    <w:rsid w:val="00D32B75"/>
    <w:rsid w:val="00D334D2"/>
    <w:rsid w:val="00D34A86"/>
    <w:rsid w:val="00D35100"/>
    <w:rsid w:val="00D35D3A"/>
    <w:rsid w:val="00D405C5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51DC"/>
    <w:rsid w:val="00D5542C"/>
    <w:rsid w:val="00D5589C"/>
    <w:rsid w:val="00D55E01"/>
    <w:rsid w:val="00D5718A"/>
    <w:rsid w:val="00D60C45"/>
    <w:rsid w:val="00D615AE"/>
    <w:rsid w:val="00D61E17"/>
    <w:rsid w:val="00D6312F"/>
    <w:rsid w:val="00D63209"/>
    <w:rsid w:val="00D637B2"/>
    <w:rsid w:val="00D63CDD"/>
    <w:rsid w:val="00D64026"/>
    <w:rsid w:val="00D647E0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A65"/>
    <w:rsid w:val="00D74DFA"/>
    <w:rsid w:val="00D751DC"/>
    <w:rsid w:val="00D75A8F"/>
    <w:rsid w:val="00D77081"/>
    <w:rsid w:val="00D80A18"/>
    <w:rsid w:val="00D811D4"/>
    <w:rsid w:val="00D814D0"/>
    <w:rsid w:val="00D81E61"/>
    <w:rsid w:val="00D822B7"/>
    <w:rsid w:val="00D824FE"/>
    <w:rsid w:val="00D82FA6"/>
    <w:rsid w:val="00D83920"/>
    <w:rsid w:val="00D83DE3"/>
    <w:rsid w:val="00D84159"/>
    <w:rsid w:val="00D84242"/>
    <w:rsid w:val="00D8503B"/>
    <w:rsid w:val="00D85843"/>
    <w:rsid w:val="00D878BD"/>
    <w:rsid w:val="00D908CC"/>
    <w:rsid w:val="00D90F3F"/>
    <w:rsid w:val="00D91ABB"/>
    <w:rsid w:val="00D92E31"/>
    <w:rsid w:val="00D93D72"/>
    <w:rsid w:val="00D9527F"/>
    <w:rsid w:val="00D96ABC"/>
    <w:rsid w:val="00DA356D"/>
    <w:rsid w:val="00DA3574"/>
    <w:rsid w:val="00DA4C49"/>
    <w:rsid w:val="00DB0099"/>
    <w:rsid w:val="00DB02C6"/>
    <w:rsid w:val="00DB0651"/>
    <w:rsid w:val="00DB0BD5"/>
    <w:rsid w:val="00DB1799"/>
    <w:rsid w:val="00DB21CF"/>
    <w:rsid w:val="00DB28E8"/>
    <w:rsid w:val="00DB2984"/>
    <w:rsid w:val="00DB4112"/>
    <w:rsid w:val="00DB47CB"/>
    <w:rsid w:val="00DB511F"/>
    <w:rsid w:val="00DB5C67"/>
    <w:rsid w:val="00DB6C6E"/>
    <w:rsid w:val="00DB7F35"/>
    <w:rsid w:val="00DC0F1D"/>
    <w:rsid w:val="00DC2730"/>
    <w:rsid w:val="00DC2D1A"/>
    <w:rsid w:val="00DC2F9A"/>
    <w:rsid w:val="00DC3FF3"/>
    <w:rsid w:val="00DC4039"/>
    <w:rsid w:val="00DC533E"/>
    <w:rsid w:val="00DD057C"/>
    <w:rsid w:val="00DD0BF4"/>
    <w:rsid w:val="00DD1B5A"/>
    <w:rsid w:val="00DD35DC"/>
    <w:rsid w:val="00DD56BC"/>
    <w:rsid w:val="00DD60E6"/>
    <w:rsid w:val="00DD751C"/>
    <w:rsid w:val="00DD7530"/>
    <w:rsid w:val="00DE03AA"/>
    <w:rsid w:val="00DE2C48"/>
    <w:rsid w:val="00DE4373"/>
    <w:rsid w:val="00DE475F"/>
    <w:rsid w:val="00DE62E8"/>
    <w:rsid w:val="00DE7214"/>
    <w:rsid w:val="00DE73DF"/>
    <w:rsid w:val="00DE79C5"/>
    <w:rsid w:val="00DE7D3C"/>
    <w:rsid w:val="00DE7D81"/>
    <w:rsid w:val="00DF0B2E"/>
    <w:rsid w:val="00DF1931"/>
    <w:rsid w:val="00DF19FD"/>
    <w:rsid w:val="00DF469F"/>
    <w:rsid w:val="00DF507C"/>
    <w:rsid w:val="00DF56DA"/>
    <w:rsid w:val="00DF5946"/>
    <w:rsid w:val="00DF659A"/>
    <w:rsid w:val="00DF7144"/>
    <w:rsid w:val="00E0088E"/>
    <w:rsid w:val="00E00E2D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E4"/>
    <w:rsid w:val="00E14908"/>
    <w:rsid w:val="00E14F3D"/>
    <w:rsid w:val="00E15128"/>
    <w:rsid w:val="00E16046"/>
    <w:rsid w:val="00E1614A"/>
    <w:rsid w:val="00E16CB1"/>
    <w:rsid w:val="00E16D7C"/>
    <w:rsid w:val="00E179F1"/>
    <w:rsid w:val="00E20C36"/>
    <w:rsid w:val="00E21A89"/>
    <w:rsid w:val="00E22FBF"/>
    <w:rsid w:val="00E23F14"/>
    <w:rsid w:val="00E241B8"/>
    <w:rsid w:val="00E26841"/>
    <w:rsid w:val="00E2753F"/>
    <w:rsid w:val="00E31647"/>
    <w:rsid w:val="00E31D96"/>
    <w:rsid w:val="00E32EDB"/>
    <w:rsid w:val="00E32F83"/>
    <w:rsid w:val="00E3338E"/>
    <w:rsid w:val="00E338CE"/>
    <w:rsid w:val="00E343EE"/>
    <w:rsid w:val="00E3531E"/>
    <w:rsid w:val="00E414A5"/>
    <w:rsid w:val="00E41DA0"/>
    <w:rsid w:val="00E41E78"/>
    <w:rsid w:val="00E42211"/>
    <w:rsid w:val="00E424D7"/>
    <w:rsid w:val="00E42C80"/>
    <w:rsid w:val="00E43180"/>
    <w:rsid w:val="00E4436F"/>
    <w:rsid w:val="00E44374"/>
    <w:rsid w:val="00E4494E"/>
    <w:rsid w:val="00E45F92"/>
    <w:rsid w:val="00E471B8"/>
    <w:rsid w:val="00E4767C"/>
    <w:rsid w:val="00E50C0F"/>
    <w:rsid w:val="00E511D1"/>
    <w:rsid w:val="00E53CAC"/>
    <w:rsid w:val="00E571D3"/>
    <w:rsid w:val="00E6124E"/>
    <w:rsid w:val="00E62ECE"/>
    <w:rsid w:val="00E6383C"/>
    <w:rsid w:val="00E64C51"/>
    <w:rsid w:val="00E656FD"/>
    <w:rsid w:val="00E65DB7"/>
    <w:rsid w:val="00E66208"/>
    <w:rsid w:val="00E671E9"/>
    <w:rsid w:val="00E728AE"/>
    <w:rsid w:val="00E72EB0"/>
    <w:rsid w:val="00E7346B"/>
    <w:rsid w:val="00E74084"/>
    <w:rsid w:val="00E74E4C"/>
    <w:rsid w:val="00E755E4"/>
    <w:rsid w:val="00E77D55"/>
    <w:rsid w:val="00E81276"/>
    <w:rsid w:val="00E81763"/>
    <w:rsid w:val="00E837EA"/>
    <w:rsid w:val="00E83C1D"/>
    <w:rsid w:val="00E855E2"/>
    <w:rsid w:val="00E865B9"/>
    <w:rsid w:val="00E86624"/>
    <w:rsid w:val="00E9119A"/>
    <w:rsid w:val="00E9137B"/>
    <w:rsid w:val="00E91D56"/>
    <w:rsid w:val="00E91F0A"/>
    <w:rsid w:val="00E91FF2"/>
    <w:rsid w:val="00E947AB"/>
    <w:rsid w:val="00E94C63"/>
    <w:rsid w:val="00E95861"/>
    <w:rsid w:val="00E9760C"/>
    <w:rsid w:val="00EA06DF"/>
    <w:rsid w:val="00EA2457"/>
    <w:rsid w:val="00EA2C41"/>
    <w:rsid w:val="00EA2C6F"/>
    <w:rsid w:val="00EA3562"/>
    <w:rsid w:val="00EA39AB"/>
    <w:rsid w:val="00EA4587"/>
    <w:rsid w:val="00EA794C"/>
    <w:rsid w:val="00EB0A72"/>
    <w:rsid w:val="00EB5E84"/>
    <w:rsid w:val="00EB5F18"/>
    <w:rsid w:val="00EB6530"/>
    <w:rsid w:val="00EB790B"/>
    <w:rsid w:val="00EB7E82"/>
    <w:rsid w:val="00EC4013"/>
    <w:rsid w:val="00EC5E00"/>
    <w:rsid w:val="00EC64D2"/>
    <w:rsid w:val="00EC6807"/>
    <w:rsid w:val="00ED2574"/>
    <w:rsid w:val="00ED2D42"/>
    <w:rsid w:val="00ED2F93"/>
    <w:rsid w:val="00ED391B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3254"/>
    <w:rsid w:val="00EE3CB2"/>
    <w:rsid w:val="00EE3D0A"/>
    <w:rsid w:val="00EE5C5E"/>
    <w:rsid w:val="00EE6097"/>
    <w:rsid w:val="00EE61F4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419"/>
    <w:rsid w:val="00F02CC7"/>
    <w:rsid w:val="00F02F8D"/>
    <w:rsid w:val="00F036B3"/>
    <w:rsid w:val="00F104A2"/>
    <w:rsid w:val="00F1228A"/>
    <w:rsid w:val="00F12713"/>
    <w:rsid w:val="00F12DD3"/>
    <w:rsid w:val="00F12F1E"/>
    <w:rsid w:val="00F144B6"/>
    <w:rsid w:val="00F14588"/>
    <w:rsid w:val="00F14C7B"/>
    <w:rsid w:val="00F1519B"/>
    <w:rsid w:val="00F15B9F"/>
    <w:rsid w:val="00F17681"/>
    <w:rsid w:val="00F17A5C"/>
    <w:rsid w:val="00F17DBC"/>
    <w:rsid w:val="00F200AF"/>
    <w:rsid w:val="00F20BAD"/>
    <w:rsid w:val="00F20EA6"/>
    <w:rsid w:val="00F21086"/>
    <w:rsid w:val="00F2152A"/>
    <w:rsid w:val="00F21D9A"/>
    <w:rsid w:val="00F2331F"/>
    <w:rsid w:val="00F23589"/>
    <w:rsid w:val="00F23FC2"/>
    <w:rsid w:val="00F24E6E"/>
    <w:rsid w:val="00F27D24"/>
    <w:rsid w:val="00F27E29"/>
    <w:rsid w:val="00F301BF"/>
    <w:rsid w:val="00F30B40"/>
    <w:rsid w:val="00F30D33"/>
    <w:rsid w:val="00F3184D"/>
    <w:rsid w:val="00F31B27"/>
    <w:rsid w:val="00F34ACD"/>
    <w:rsid w:val="00F350F6"/>
    <w:rsid w:val="00F35909"/>
    <w:rsid w:val="00F36143"/>
    <w:rsid w:val="00F361F2"/>
    <w:rsid w:val="00F3622B"/>
    <w:rsid w:val="00F3678D"/>
    <w:rsid w:val="00F37077"/>
    <w:rsid w:val="00F37403"/>
    <w:rsid w:val="00F37872"/>
    <w:rsid w:val="00F37BE9"/>
    <w:rsid w:val="00F40E85"/>
    <w:rsid w:val="00F41A85"/>
    <w:rsid w:val="00F436E5"/>
    <w:rsid w:val="00F4374D"/>
    <w:rsid w:val="00F4397F"/>
    <w:rsid w:val="00F44C87"/>
    <w:rsid w:val="00F450F0"/>
    <w:rsid w:val="00F4696D"/>
    <w:rsid w:val="00F46F77"/>
    <w:rsid w:val="00F47FB3"/>
    <w:rsid w:val="00F5040F"/>
    <w:rsid w:val="00F51589"/>
    <w:rsid w:val="00F5329E"/>
    <w:rsid w:val="00F5341A"/>
    <w:rsid w:val="00F53C0E"/>
    <w:rsid w:val="00F53CD7"/>
    <w:rsid w:val="00F5418D"/>
    <w:rsid w:val="00F551F3"/>
    <w:rsid w:val="00F55BB2"/>
    <w:rsid w:val="00F56E2C"/>
    <w:rsid w:val="00F570F9"/>
    <w:rsid w:val="00F60377"/>
    <w:rsid w:val="00F60C9D"/>
    <w:rsid w:val="00F612DB"/>
    <w:rsid w:val="00F61338"/>
    <w:rsid w:val="00F6322D"/>
    <w:rsid w:val="00F64283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31EF"/>
    <w:rsid w:val="00F74069"/>
    <w:rsid w:val="00F753A0"/>
    <w:rsid w:val="00F75F5D"/>
    <w:rsid w:val="00F76DC4"/>
    <w:rsid w:val="00F76FB5"/>
    <w:rsid w:val="00F773E8"/>
    <w:rsid w:val="00F77656"/>
    <w:rsid w:val="00F77983"/>
    <w:rsid w:val="00F80177"/>
    <w:rsid w:val="00F80270"/>
    <w:rsid w:val="00F808E9"/>
    <w:rsid w:val="00F81A18"/>
    <w:rsid w:val="00F82404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3D6"/>
    <w:rsid w:val="00F90808"/>
    <w:rsid w:val="00F90FFA"/>
    <w:rsid w:val="00F91FED"/>
    <w:rsid w:val="00F9308F"/>
    <w:rsid w:val="00F93A01"/>
    <w:rsid w:val="00F94181"/>
    <w:rsid w:val="00F9425B"/>
    <w:rsid w:val="00F94617"/>
    <w:rsid w:val="00F94BDC"/>
    <w:rsid w:val="00F95D4B"/>
    <w:rsid w:val="00F9609E"/>
    <w:rsid w:val="00F96295"/>
    <w:rsid w:val="00F96340"/>
    <w:rsid w:val="00F96E5F"/>
    <w:rsid w:val="00F971CC"/>
    <w:rsid w:val="00F9772A"/>
    <w:rsid w:val="00FA09C7"/>
    <w:rsid w:val="00FA211C"/>
    <w:rsid w:val="00FA351B"/>
    <w:rsid w:val="00FA38A4"/>
    <w:rsid w:val="00FA3AA1"/>
    <w:rsid w:val="00FA435B"/>
    <w:rsid w:val="00FA66DB"/>
    <w:rsid w:val="00FA6BA9"/>
    <w:rsid w:val="00FA7939"/>
    <w:rsid w:val="00FA7D70"/>
    <w:rsid w:val="00FB2274"/>
    <w:rsid w:val="00FB280C"/>
    <w:rsid w:val="00FB3EA3"/>
    <w:rsid w:val="00FB727C"/>
    <w:rsid w:val="00FB798D"/>
    <w:rsid w:val="00FC011A"/>
    <w:rsid w:val="00FC0A0B"/>
    <w:rsid w:val="00FC21EB"/>
    <w:rsid w:val="00FC29E0"/>
    <w:rsid w:val="00FC2B67"/>
    <w:rsid w:val="00FC30CE"/>
    <w:rsid w:val="00FC31EB"/>
    <w:rsid w:val="00FC39FB"/>
    <w:rsid w:val="00FC58E4"/>
    <w:rsid w:val="00FC5D18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B73"/>
    <w:rsid w:val="00FD712A"/>
    <w:rsid w:val="00FD76F8"/>
    <w:rsid w:val="00FD7ABB"/>
    <w:rsid w:val="00FE0853"/>
    <w:rsid w:val="00FE0BC2"/>
    <w:rsid w:val="00FE149D"/>
    <w:rsid w:val="00FE20F7"/>
    <w:rsid w:val="00FE390A"/>
    <w:rsid w:val="00FE6823"/>
    <w:rsid w:val="00FE7581"/>
    <w:rsid w:val="00FF03F6"/>
    <w:rsid w:val="00FF05A1"/>
    <w:rsid w:val="00FF063F"/>
    <w:rsid w:val="00FF1F68"/>
    <w:rsid w:val="00FF28BE"/>
    <w:rsid w:val="00FF2926"/>
    <w:rsid w:val="00FF4315"/>
    <w:rsid w:val="00FF441A"/>
    <w:rsid w:val="00FF445C"/>
    <w:rsid w:val="00FF68C2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C0042"/>
  <w15:docId w15:val="{06258991-CB21-4439-8DC2-B150255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locked/>
    <w:rsid w:val="00207626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2">
    <w:name w:val="副標題 字元"/>
    <w:basedOn w:val="a0"/>
    <w:link w:val="af1"/>
    <w:uiPriority w:val="11"/>
    <w:rsid w:val="00207626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6A39D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A39D1"/>
  </w:style>
  <w:style w:type="character" w:customStyle="1" w:styleId="af5">
    <w:name w:val="註解文字 字元"/>
    <w:basedOn w:val="a0"/>
    <w:link w:val="af4"/>
    <w:uiPriority w:val="99"/>
    <w:semiHidden/>
    <w:rsid w:val="006A39D1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39D1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A39D1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C3A4-6C68-470F-B542-FF79566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126</TotalTime>
  <Pages>2</Pages>
  <Words>262</Words>
  <Characters>1497</Characters>
  <Application>Microsoft Office Word</Application>
  <DocSecurity>0</DocSecurity>
  <Lines>12</Lines>
  <Paragraphs>3</Paragraphs>
  <ScaleCrop>false</ScaleCrop>
  <Company>TDRF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9</cp:revision>
  <cp:lastPrinted>2020-11-10T05:44:00Z</cp:lastPrinted>
  <dcterms:created xsi:type="dcterms:W3CDTF">2020-11-16T05:30:00Z</dcterms:created>
  <dcterms:modified xsi:type="dcterms:W3CDTF">2020-11-25T05:55:00Z</dcterms:modified>
</cp:coreProperties>
</file>