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39" w:rsidRPr="00D35A60" w:rsidRDefault="00E57C25" w:rsidP="00707B8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D35A60">
        <w:rPr>
          <w:rFonts w:ascii="Times New Roman" w:eastAsia="標楷體" w:hAnsi="Times New Roman" w:cs="Times New Roman"/>
          <w:b/>
          <w:sz w:val="36"/>
          <w:szCs w:val="36"/>
        </w:rPr>
        <w:t>Dimethyl fumarate</w:t>
      </w:r>
      <w:r w:rsidR="00C57C97" w:rsidRPr="00D35A60">
        <w:rPr>
          <w:rFonts w:ascii="Times New Roman" w:eastAsia="標楷體" w:hAnsi="Times New Roman" w:cs="Times New Roman"/>
          <w:b/>
          <w:sz w:val="36"/>
          <w:szCs w:val="36"/>
        </w:rPr>
        <w:t>成分藥品安全資訊風險溝通表</w:t>
      </w:r>
    </w:p>
    <w:p w:rsidR="00707B8C" w:rsidRPr="00D35A60" w:rsidRDefault="00707B8C" w:rsidP="00707B8C">
      <w:pPr>
        <w:jc w:val="right"/>
        <w:rPr>
          <w:rFonts w:ascii="Times New Roman" w:eastAsia="標楷體" w:hAnsi="Times New Roman" w:cs="Times New Roman"/>
          <w:szCs w:val="24"/>
        </w:rPr>
      </w:pPr>
      <w:r w:rsidRPr="00D35A60">
        <w:rPr>
          <w:rFonts w:ascii="Times New Roman" w:eastAsia="標楷體" w:hAnsi="Times New Roman" w:cs="Times New Roman"/>
          <w:szCs w:val="24"/>
        </w:rPr>
        <w:t>日期：</w:t>
      </w:r>
      <w:r w:rsidR="008E2F56" w:rsidRPr="00D35A60">
        <w:rPr>
          <w:rFonts w:ascii="Times New Roman" w:eastAsia="標楷體" w:hAnsi="Times New Roman" w:cs="Times New Roman"/>
          <w:szCs w:val="24"/>
        </w:rPr>
        <w:t>109</w:t>
      </w:r>
      <w:r w:rsidR="004B0C41" w:rsidRPr="00D35A60">
        <w:rPr>
          <w:rFonts w:ascii="Times New Roman" w:eastAsia="標楷體" w:hAnsi="Times New Roman" w:cs="Times New Roman"/>
          <w:szCs w:val="24"/>
        </w:rPr>
        <w:t>年</w:t>
      </w:r>
      <w:r w:rsidR="004B0C41" w:rsidRPr="00D35A60">
        <w:rPr>
          <w:rFonts w:ascii="Times New Roman" w:eastAsia="標楷體" w:hAnsi="Times New Roman" w:cs="Times New Roman"/>
          <w:szCs w:val="24"/>
        </w:rPr>
        <w:t>12</w:t>
      </w:r>
      <w:r w:rsidR="004B0C41" w:rsidRPr="00D35A60">
        <w:rPr>
          <w:rFonts w:ascii="Times New Roman" w:eastAsia="標楷體" w:hAnsi="Times New Roman" w:cs="Times New Roman"/>
          <w:szCs w:val="24"/>
        </w:rPr>
        <w:t>月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41"/>
      </w:tblGrid>
      <w:tr w:rsidR="00D35A60" w:rsidRPr="00D35A60" w:rsidTr="00940045">
        <w:trPr>
          <w:trHeight w:val="333"/>
          <w:jc w:val="center"/>
        </w:trPr>
        <w:tc>
          <w:tcPr>
            <w:tcW w:w="1988" w:type="dxa"/>
            <w:vAlign w:val="center"/>
          </w:tcPr>
          <w:p w:rsidR="00707B8C" w:rsidRPr="00D35A60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藥品成分</w:t>
            </w:r>
          </w:p>
        </w:tc>
        <w:tc>
          <w:tcPr>
            <w:tcW w:w="7741" w:type="dxa"/>
          </w:tcPr>
          <w:p w:rsidR="00707B8C" w:rsidRPr="00D35A60" w:rsidRDefault="00E57C25" w:rsidP="00E57C25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Dimethyl fumarate</w:t>
            </w:r>
          </w:p>
        </w:tc>
      </w:tr>
      <w:tr w:rsidR="00D35A60" w:rsidRPr="00D35A60" w:rsidTr="00940045">
        <w:trPr>
          <w:trHeight w:val="333"/>
          <w:jc w:val="center"/>
        </w:trPr>
        <w:tc>
          <w:tcPr>
            <w:tcW w:w="1988" w:type="dxa"/>
            <w:vAlign w:val="center"/>
          </w:tcPr>
          <w:p w:rsidR="00707B8C" w:rsidRPr="00D35A60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藥品名稱</w:t>
            </w:r>
          </w:p>
          <w:p w:rsidR="00707B8C" w:rsidRPr="00D35A60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及許可證字號</w:t>
            </w:r>
          </w:p>
        </w:tc>
        <w:tc>
          <w:tcPr>
            <w:tcW w:w="7741" w:type="dxa"/>
          </w:tcPr>
          <w:p w:rsidR="00095F30" w:rsidRPr="00D35A60" w:rsidRDefault="00C57C97" w:rsidP="00B71B62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衛生福利部核准含</w:t>
            </w:r>
            <w:r w:rsidR="00E57C25" w:rsidRPr="00D35A60">
              <w:rPr>
                <w:rFonts w:ascii="Times New Roman" w:eastAsia="標楷體" w:hAnsi="Times New Roman" w:cs="Times New Roman"/>
                <w:szCs w:val="24"/>
              </w:rPr>
              <w:t>dimethyl fumarate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成分藥品製劑許可證共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707B8C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。</w:t>
            </w:r>
          </w:p>
          <w:p w:rsidR="00707B8C" w:rsidRPr="00D35A60" w:rsidRDefault="00707B8C" w:rsidP="00095F30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</w:pPr>
            <w:r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查詢網址</w:t>
            </w:r>
            <w:r w:rsidR="00095F30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：</w:t>
            </w:r>
            <w:hyperlink r:id="rId8" w:history="1">
              <w:r w:rsidRPr="00D35A60">
                <w:rPr>
                  <w:rFonts w:ascii="Times New Roman" w:eastAsia="標楷體" w:hAnsi="Times New Roman" w:cs="Times New Roman"/>
                  <w:bCs/>
                  <w:kern w:val="36"/>
                  <w:szCs w:val="24"/>
                  <w:u w:val="single"/>
                  <w:lang w:bidi="hi-IN"/>
                </w:rPr>
                <w:t>https://www.fda.gov.tw/mlms/H0001.aspx</w:t>
              </w:r>
            </w:hyperlink>
          </w:p>
        </w:tc>
      </w:tr>
      <w:tr w:rsidR="00D35A60" w:rsidRPr="00D35A60" w:rsidTr="00940045">
        <w:trPr>
          <w:trHeight w:val="333"/>
          <w:jc w:val="center"/>
        </w:trPr>
        <w:tc>
          <w:tcPr>
            <w:tcW w:w="1988" w:type="dxa"/>
            <w:vAlign w:val="center"/>
          </w:tcPr>
          <w:p w:rsidR="00707B8C" w:rsidRPr="00D35A60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適應症</w:t>
            </w:r>
          </w:p>
        </w:tc>
        <w:tc>
          <w:tcPr>
            <w:tcW w:w="7741" w:type="dxa"/>
          </w:tcPr>
          <w:p w:rsidR="00E57C25" w:rsidRPr="00D35A60" w:rsidRDefault="00E57C25" w:rsidP="00147E19">
            <w:pPr>
              <w:tabs>
                <w:tab w:val="left" w:pos="101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復發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D35A60">
              <w:rPr>
                <w:rFonts w:ascii="Times New Roman" w:eastAsia="標楷體" w:hAnsi="Times New Roman" w:cs="Times New Roman"/>
                <w:szCs w:val="24"/>
              </w:rPr>
              <w:t>緩解型多</w:t>
            </w:r>
            <w:proofErr w:type="gramEnd"/>
            <w:r w:rsidRPr="00D35A60">
              <w:rPr>
                <w:rFonts w:ascii="Times New Roman" w:eastAsia="標楷體" w:hAnsi="Times New Roman" w:cs="Times New Roman"/>
                <w:szCs w:val="24"/>
              </w:rPr>
              <w:t>發性硬化症</w:t>
            </w:r>
            <w:r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（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relapse-remission multiple sclerosis</w:t>
            </w:r>
            <w:r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）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成人患者之治療</w:t>
            </w:r>
            <w:r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（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前一年有一次或一次以上復發者</w:t>
            </w:r>
            <w:r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）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35A60" w:rsidRPr="00D35A60" w:rsidTr="00940045">
        <w:trPr>
          <w:jc w:val="center"/>
        </w:trPr>
        <w:tc>
          <w:tcPr>
            <w:tcW w:w="1988" w:type="dxa"/>
            <w:vAlign w:val="center"/>
          </w:tcPr>
          <w:p w:rsidR="00707B8C" w:rsidRPr="00D35A60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藥理作用機轉</w:t>
            </w:r>
          </w:p>
        </w:tc>
        <w:tc>
          <w:tcPr>
            <w:tcW w:w="7741" w:type="dxa"/>
          </w:tcPr>
          <w:p w:rsidR="003044E4" w:rsidRPr="00D35A60" w:rsidRDefault="00F67111" w:rsidP="00721F7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Dimethyl fumarate</w:t>
            </w:r>
            <w:r w:rsidR="00721F79" w:rsidRPr="00D35A60">
              <w:rPr>
                <w:rFonts w:ascii="Times New Roman" w:eastAsia="標楷體" w:hAnsi="Times New Roman" w:cs="Times New Roman"/>
                <w:szCs w:val="24"/>
              </w:rPr>
              <w:t>治療多發性硬化症的作用機轉尚未完全了解。臨床前研究顯示，</w:t>
            </w:r>
            <w:r w:rsidR="00721F79" w:rsidRPr="00D35A60">
              <w:rPr>
                <w:rFonts w:ascii="Times New Roman" w:eastAsia="標楷體" w:hAnsi="Times New Roman" w:cs="Times New Roman"/>
                <w:szCs w:val="24"/>
              </w:rPr>
              <w:t>dimethyl fumarate</w:t>
            </w:r>
            <w:r w:rsidR="00721F79" w:rsidRPr="00D35A60">
              <w:rPr>
                <w:rFonts w:ascii="Times New Roman" w:eastAsia="標楷體" w:hAnsi="Times New Roman" w:cs="Times New Roman"/>
                <w:szCs w:val="24"/>
              </w:rPr>
              <w:t>的藥效學反應，主要可能是透過活化細胞核轉錄因子</w:t>
            </w:r>
            <w:r w:rsidR="00721F79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（</w:t>
            </w:r>
            <w:r w:rsidR="003716DA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紅血球衍生因子）</w:t>
            </w:r>
            <w:r w:rsidR="003716DA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(</w:t>
            </w:r>
            <w:r w:rsidR="00721F79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Nrf2</w:t>
            </w:r>
            <w:proofErr w:type="gramStart"/>
            <w:r w:rsidR="00721F79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）</w:t>
            </w:r>
            <w:proofErr w:type="gramEnd"/>
            <w:r w:rsidR="00721F79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轉錄途徑來調控。</w:t>
            </w:r>
            <w:r w:rsidR="00721F79" w:rsidRPr="00D35A60">
              <w:rPr>
                <w:rFonts w:ascii="Times New Roman" w:eastAsia="標楷體" w:hAnsi="Times New Roman" w:cs="Times New Roman"/>
                <w:szCs w:val="24"/>
              </w:rPr>
              <w:t>Dimethyl fumarate</w:t>
            </w:r>
            <w:r w:rsidR="00721F79" w:rsidRPr="00D35A60">
              <w:rPr>
                <w:rFonts w:ascii="Times New Roman" w:eastAsia="標楷體" w:hAnsi="Times New Roman" w:cs="Times New Roman"/>
                <w:szCs w:val="24"/>
              </w:rPr>
              <w:t>已顯示可提</w:t>
            </w:r>
            <w:r w:rsidR="00D35A60" w:rsidRPr="00D35A60">
              <w:rPr>
                <w:rFonts w:ascii="Times New Roman" w:eastAsia="標楷體" w:hAnsi="Times New Roman" w:cs="Times New Roman"/>
                <w:szCs w:val="24"/>
              </w:rPr>
              <w:t>升</w:t>
            </w:r>
            <w:r w:rsidR="00721F79" w:rsidRPr="00D35A60">
              <w:rPr>
                <w:rFonts w:ascii="Times New Roman" w:eastAsia="標楷體" w:hAnsi="Times New Roman" w:cs="Times New Roman"/>
                <w:szCs w:val="24"/>
              </w:rPr>
              <w:t>病人的</w:t>
            </w:r>
            <w:r w:rsidR="00721F79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Nrf2</w:t>
            </w:r>
            <w:r w:rsidR="00721F79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相關之抗氧化基因表現</w:t>
            </w:r>
            <w:r w:rsidR="006559C7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(Nrf2-dependent antioxidant genes)</w:t>
            </w:r>
            <w:proofErr w:type="gramStart"/>
            <w:r w:rsidR="00721F79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（</w:t>
            </w:r>
            <w:proofErr w:type="gramEnd"/>
            <w:r w:rsidR="00721F79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例如</w:t>
            </w:r>
            <w:r w:rsidR="00721F79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NAD(P)H dehydrogenase</w:t>
            </w:r>
            <w:r w:rsidR="00322C62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 xml:space="preserve">, </w:t>
            </w:r>
            <w:r w:rsidR="00721F79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quinone 1</w:t>
            </w:r>
            <w:r w:rsidR="006559C7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；〔</w:t>
            </w:r>
            <w:r w:rsidR="00322C62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NQO1</w:t>
            </w:r>
            <w:r w:rsidR="006559C7" w:rsidRPr="00D35A60">
              <w:rPr>
                <w:rFonts w:ascii="Times New Roman" w:eastAsia="標楷體" w:hAnsi="Times New Roman" w:cs="Times New Roman"/>
                <w:bCs/>
                <w:kern w:val="36"/>
                <w:szCs w:val="24"/>
                <w:lang w:bidi="hi-IN"/>
              </w:rPr>
              <w:t>〕）</w:t>
            </w:r>
            <w:r w:rsidR="00E91835" w:rsidRPr="00D35A60">
              <w:rPr>
                <w:rFonts w:ascii="Times New Roman" w:eastAsia="標楷體" w:hAnsi="Times New Roman" w:cs="Times New Roman"/>
                <w:kern w:val="36"/>
                <w:szCs w:val="24"/>
                <w:lang w:bidi="hi-IN"/>
              </w:rPr>
              <w:t>。</w:t>
            </w:r>
          </w:p>
        </w:tc>
      </w:tr>
      <w:tr w:rsidR="00D35A60" w:rsidRPr="00D35A60" w:rsidTr="00940045">
        <w:trPr>
          <w:trHeight w:val="416"/>
          <w:jc w:val="center"/>
        </w:trPr>
        <w:tc>
          <w:tcPr>
            <w:tcW w:w="1988" w:type="dxa"/>
            <w:vAlign w:val="center"/>
          </w:tcPr>
          <w:p w:rsidR="00707B8C" w:rsidRPr="00D35A60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訊息緣由</w:t>
            </w:r>
          </w:p>
        </w:tc>
        <w:tc>
          <w:tcPr>
            <w:tcW w:w="7741" w:type="dxa"/>
          </w:tcPr>
          <w:p w:rsidR="00095F30" w:rsidRPr="00D35A60" w:rsidRDefault="00653C65" w:rsidP="00147E19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2020/1</w:t>
            </w:r>
            <w:r w:rsidR="00211AF1"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  <w:r w:rsidR="00F67111"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歐盟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EMA</w:t>
            </w:r>
            <w:r w:rsidR="00F80CE8"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發布致醫療人員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函（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direct healthcare professional communication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DHPC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="00921F84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，提醒醫療人員及民眾注意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="00921F84"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曾</w:t>
            </w:r>
            <w:r w:rsidR="00F67B4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接獲使用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含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之</w:t>
            </w:r>
            <w:r w:rsidR="00F67B4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病人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於</w:t>
            </w:r>
            <w:r w:rsidR="00F67B4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輕度淋巴球減少</w:t>
            </w:r>
            <w:r w:rsidR="00287361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="00287361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lymphopenia</w:t>
            </w:r>
            <w:r w:rsidR="00287361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="00921F84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情況下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，發生</w:t>
            </w:r>
            <w:r w:rsidR="00287361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進行性</w:t>
            </w:r>
            <w:proofErr w:type="gramStart"/>
            <w:r w:rsidR="00287361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多灶性</w:t>
            </w:r>
            <w:proofErr w:type="gramEnd"/>
            <w:r w:rsidR="00287361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白質腦病</w:t>
            </w:r>
            <w:r w:rsidR="009046AC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</w:t>
            </w:r>
            <w:r w:rsidR="00287361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rogressive </w:t>
            </w:r>
            <w:r w:rsidR="009046AC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multifocal leukoencephalopathy</w:t>
            </w:r>
            <w:r w:rsidR="009046AC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</w:t>
            </w:r>
            <w:r w:rsidR="00287361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="009046AC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="008B19DC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之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不良反應通報案例</w:t>
            </w:r>
            <w:r w:rsidR="00287361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，故更新</w:t>
            </w:r>
            <w:r w:rsidR="00F67B4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該</w:t>
            </w:r>
            <w:r w:rsidR="009C06D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成分藥品之使用</w:t>
            </w:r>
            <w:r w:rsidR="00287361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建議</w:t>
            </w:r>
            <w:r w:rsidR="009C06D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以降低</w:t>
            </w:r>
            <w:r w:rsidR="009C06D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="009C06D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風險</w:t>
            </w:r>
            <w:r w:rsidR="009046AC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  <w:p w:rsidR="00707B8C" w:rsidRPr="00D35A60" w:rsidRDefault="00707B8C" w:rsidP="00CF1B9A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網址：</w:t>
            </w:r>
            <w:r w:rsidR="00F67111" w:rsidRPr="00D35A6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https://www.ema.europa.eu/en/documents/dhpc/tecfidera-dimethyl-fumarate-updated-recommendations-light-cases-progressivemultifocal_en.pdf</w:t>
            </w:r>
          </w:p>
        </w:tc>
      </w:tr>
      <w:tr w:rsidR="00D35A60" w:rsidRPr="00D35A60" w:rsidTr="00940045">
        <w:trPr>
          <w:trHeight w:val="896"/>
          <w:jc w:val="center"/>
        </w:trPr>
        <w:tc>
          <w:tcPr>
            <w:tcW w:w="1988" w:type="dxa"/>
            <w:vAlign w:val="center"/>
          </w:tcPr>
          <w:p w:rsidR="00707B8C" w:rsidRPr="00D35A60" w:rsidRDefault="00095F30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藥品安全有關資訊分析及描述</w:t>
            </w:r>
          </w:p>
        </w:tc>
        <w:tc>
          <w:tcPr>
            <w:tcW w:w="7741" w:type="dxa"/>
          </w:tcPr>
          <w:p w:rsidR="00FC31FD" w:rsidRPr="00D35A60" w:rsidRDefault="00E67ACD" w:rsidP="006A18E7">
            <w:pPr>
              <w:widowControl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進行性</w:t>
            </w:r>
            <w:proofErr w:type="gramStart"/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多灶性</w:t>
            </w:r>
            <w:proofErr w:type="gramEnd"/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白質腦病</w:t>
            </w:r>
            <w:r w:rsidR="00F24886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="00F24886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="00F24886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</w:t>
            </w:r>
            <w:r w:rsidR="00047E91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一種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由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JC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病毒（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John-Cunningham virus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JCV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）伺機性感染</w:t>
            </w:r>
            <w:r w:rsidR="00047E91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所引發之嚴重疾病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，可能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導致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死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亡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或嚴重失能</w:t>
            </w:r>
            <w:r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，其危險</w:t>
            </w:r>
            <w:r w:rsidR="000B4AB3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因子包含</w:t>
            </w:r>
            <w:r w:rsidR="001609A5" w:rsidRPr="00D35A6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免疫系統改變或減弱。</w:t>
            </w:r>
          </w:p>
          <w:p w:rsidR="00013BC9" w:rsidRPr="00D35A60" w:rsidRDefault="00E83DD0" w:rsidP="00013BC9">
            <w:pPr>
              <w:widowControl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在超過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475,000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名</w:t>
            </w:r>
            <w:r w:rsidR="00E67AC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使用含</w:t>
            </w:r>
            <w:r w:rsidR="006A18E7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="00E67AC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成分藥品治療之</w:t>
            </w:r>
            <w:r w:rsidR="006A18E7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病人中，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有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11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名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個案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發生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之不良反應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，這些病人都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被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發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現其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絕對淋巴球計數（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absolute lymphocyte count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ALC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）減少，其中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3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案是為輕度淋巴球減少，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8</w:t>
            </w:r>
            <w:r w:rsidR="003A2C1F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案為中至重度淋巴球減少</w:t>
            </w:r>
            <w:r w:rsidR="00F24886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，而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淋巴球減少是導致</w:t>
            </w:r>
            <w:r w:rsidR="00F24886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發生之危險</w:t>
            </w:r>
            <w:r w:rsidR="000429D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因子。</w:t>
            </w:r>
          </w:p>
          <w:p w:rsidR="005164E4" w:rsidRPr="00D35A60" w:rsidRDefault="008D397D" w:rsidP="00843EB0">
            <w:pPr>
              <w:widowControl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歐盟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EMA</w:t>
            </w:r>
            <w:proofErr w:type="gramStart"/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鑑</w:t>
            </w:r>
            <w:proofErr w:type="gramEnd"/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於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病人於</w:t>
            </w:r>
            <w:r w:rsidR="000429D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輕度淋巴球減少</w:t>
            </w:r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（淋巴球計數</w:t>
            </w:r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 ≥ 0.8 ×10</w:t>
            </w:r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  <w:vertAlign w:val="superscript"/>
              </w:rPr>
              <w:t>9</w:t>
            </w:r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L</w:t>
            </w:r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且低於正常值下限）情況下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亦</w:t>
            </w:r>
            <w:r w:rsidR="005164E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出現</w:t>
            </w:r>
            <w:r w:rsidR="000429D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之</w:t>
            </w:r>
            <w:r w:rsidR="00921F84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不良反應</w:t>
            </w:r>
            <w:r w:rsidR="001609A5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故更新該成分藥品使用建議</w:t>
            </w:r>
            <w:r w:rsidR="001905B9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如下</w:t>
            </w:r>
            <w:r w:rsidR="00A93213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：</w:t>
            </w:r>
          </w:p>
          <w:p w:rsidR="002F010E" w:rsidRPr="00D35A60" w:rsidRDefault="008D397D" w:rsidP="00BD44FD">
            <w:pPr>
              <w:pStyle w:val="aa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含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</w:t>
            </w:r>
            <w:r w:rsidR="00A93213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禁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止使</w:t>
            </w:r>
            <w:r w:rsidR="00A93213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用於疑似或確診</w:t>
            </w:r>
            <w:r w:rsidR="002F010E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為</w:t>
            </w:r>
            <w:r w:rsidR="002F010E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="002F010E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的病人。</w:t>
            </w:r>
          </w:p>
          <w:p w:rsidR="00147228" w:rsidRPr="00D35A60" w:rsidRDefault="001609A5" w:rsidP="00147228">
            <w:pPr>
              <w:pStyle w:val="aa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若病人有</w:t>
            </w:r>
            <w:r w:rsidR="0014722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重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度</w:t>
            </w:r>
            <w:r w:rsidR="0014722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淋巴球減少（淋巴球計數</w:t>
            </w:r>
            <w:r w:rsidR="0014722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 &lt;</w:t>
            </w:r>
            <w:r w:rsidR="0016631A" w:rsidRPr="00D35A60">
              <w:rPr>
                <w:rFonts w:ascii="Times New Roman" w:eastAsia="標楷體" w:hAnsi="Times New Roman" w:cs="Times New Roman"/>
              </w:rPr>
              <w:t>0.5x10</w:t>
            </w:r>
            <w:r w:rsidR="0016631A" w:rsidRPr="00D35A60">
              <w:rPr>
                <w:rFonts w:ascii="Times New Roman" w:eastAsia="標楷體" w:hAnsi="Times New Roman" w:cs="Times New Roman"/>
                <w:vertAlign w:val="superscript"/>
              </w:rPr>
              <w:t>9</w:t>
            </w:r>
            <w:r w:rsidR="0016631A" w:rsidRPr="00D35A60">
              <w:rPr>
                <w:rFonts w:ascii="Times New Roman" w:eastAsia="標楷體" w:hAnsi="Times New Roman" w:cs="Times New Roman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</w:rPr>
              <w:t>L</w:t>
            </w:r>
            <w:r w:rsidR="0014722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）的情形，不應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使用含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成分藥品進行</w:t>
            </w:r>
            <w:r w:rsidR="0014722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治療。</w:t>
            </w:r>
          </w:p>
          <w:p w:rsidR="002F010E" w:rsidRPr="00D35A60" w:rsidRDefault="002F010E" w:rsidP="00147228">
            <w:pPr>
              <w:pStyle w:val="aa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若病人的淋巴球計數低於正常範圍，在開始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使用該成分藥品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治療前應先對於可能的原因完成徹底的評估</w:t>
            </w:r>
            <w:r w:rsidR="001609A5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  <w:p w:rsidR="00A641FD" w:rsidRPr="00D35A60" w:rsidRDefault="00412079" w:rsidP="00BD44FD">
            <w:pPr>
              <w:pStyle w:val="aa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lastRenderedPageBreak/>
              <w:t>對於</w:t>
            </w:r>
            <w:r w:rsidR="0014722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重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度</w:t>
            </w:r>
            <w:r w:rsidR="00147228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淋巴球減少</w:t>
            </w:r>
            <w:r w:rsidR="00445FD5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（淋巴球計數</w:t>
            </w:r>
            <w:r w:rsidR="00445FD5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 &lt; </w:t>
            </w:r>
            <w:r w:rsidR="0016631A" w:rsidRPr="00D35A60">
              <w:rPr>
                <w:rFonts w:ascii="Times New Roman" w:eastAsia="標楷體" w:hAnsi="Times New Roman" w:cs="Times New Roman"/>
              </w:rPr>
              <w:t>0.5x10</w:t>
            </w:r>
            <w:r w:rsidR="0016631A" w:rsidRPr="00D35A60">
              <w:rPr>
                <w:rFonts w:ascii="Times New Roman" w:eastAsia="標楷體" w:hAnsi="Times New Roman" w:cs="Times New Roman"/>
                <w:vertAlign w:val="superscript"/>
              </w:rPr>
              <w:t>9</w:t>
            </w:r>
            <w:r w:rsidR="0016631A" w:rsidRPr="00D35A60">
              <w:rPr>
                <w:rFonts w:ascii="Times New Roman" w:eastAsia="標楷體" w:hAnsi="Times New Roman" w:cs="Times New Roman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</w:rPr>
              <w:t>L</w:t>
            </w:r>
            <w:r w:rsidR="00445FD5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）持續</w:t>
            </w:r>
            <w:r w:rsidR="002F010E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超過</w:t>
            </w:r>
            <w:r w:rsidR="002F010E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6</w:t>
            </w:r>
            <w:r w:rsidR="002F010E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個月的病人，應停用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含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</w:t>
            </w:r>
            <w:r w:rsidR="00BD44F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  <w:p w:rsidR="00707B8C" w:rsidRPr="00D35A60" w:rsidRDefault="00055716" w:rsidP="00B71632">
            <w:pPr>
              <w:pStyle w:val="aa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若確認</w:t>
            </w:r>
            <w:r w:rsidR="00BD44F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病人發生</w:t>
            </w:r>
            <w:r w:rsidR="00BD44F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="00BD44F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，須永久停用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含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="008D397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</w:t>
            </w:r>
            <w:r w:rsidR="00BD44FD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</w:tc>
      </w:tr>
      <w:tr w:rsidR="004B0C41" w:rsidRPr="00D35A60" w:rsidTr="00940045">
        <w:trPr>
          <w:trHeight w:val="896"/>
          <w:jc w:val="center"/>
        </w:trPr>
        <w:tc>
          <w:tcPr>
            <w:tcW w:w="1988" w:type="dxa"/>
            <w:vAlign w:val="center"/>
          </w:tcPr>
          <w:p w:rsidR="004B0C41" w:rsidRPr="00D35A60" w:rsidRDefault="004B0C41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41" w:type="dxa"/>
          </w:tcPr>
          <w:p w:rsidR="00B71632" w:rsidRPr="00D35A60" w:rsidRDefault="00B71632" w:rsidP="00B71632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食品藥物管理署說明：</w:t>
            </w:r>
          </w:p>
          <w:p w:rsidR="00B71632" w:rsidRPr="00D35A60" w:rsidRDefault="00B71632" w:rsidP="00B71632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</w:rPr>
              <w:t>經查，我國核准含</w:t>
            </w:r>
            <w:r w:rsidRPr="00D35A60">
              <w:rPr>
                <w:rFonts w:ascii="Times New Roman" w:eastAsia="標楷體" w:hAnsi="Times New Roman" w:cs="Times New Roman"/>
              </w:rPr>
              <w:t>dimethyl fumarate</w:t>
            </w:r>
            <w:r w:rsidRPr="00D35A60">
              <w:rPr>
                <w:rFonts w:ascii="Times New Roman" w:eastAsia="標楷體" w:hAnsi="Times New Roman" w:cs="Times New Roman"/>
              </w:rPr>
              <w:t>成分藥品許可證共</w:t>
            </w:r>
            <w:r w:rsidRPr="00D35A60">
              <w:rPr>
                <w:rFonts w:ascii="Times New Roman" w:eastAsia="標楷體" w:hAnsi="Times New Roman" w:cs="Times New Roman"/>
              </w:rPr>
              <w:t>2</w:t>
            </w:r>
            <w:r w:rsidRPr="00D35A60">
              <w:rPr>
                <w:rFonts w:ascii="Times New Roman" w:eastAsia="標楷體" w:hAnsi="Times New Roman" w:cs="Times New Roman"/>
              </w:rPr>
              <w:t>張，許可證持有商為衛采製藥股份有限公司，其現行中文仿單刊載如下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，惟未刊載「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 xml:space="preserve"> Dimethyl fumarate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禁用於疑似或確認為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PML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的病人」等</w:t>
            </w:r>
            <w:r w:rsidRPr="00D35A60">
              <w:rPr>
                <w:rFonts w:ascii="Times New Roman" w:eastAsia="標楷體" w:hAnsi="Times New Roman" w:cs="Times New Roman"/>
              </w:rPr>
              <w:t>。</w:t>
            </w:r>
          </w:p>
          <w:p w:rsidR="00B71632" w:rsidRPr="00D35A60" w:rsidRDefault="00B71632" w:rsidP="00B71632">
            <w:pPr>
              <w:pStyle w:val="aa"/>
              <w:numPr>
                <w:ilvl w:val="1"/>
                <w:numId w:val="14"/>
              </w:numPr>
              <w:ind w:leftChars="0" w:left="453" w:hanging="425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</w:rPr>
              <w:t>「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特殊警語和使用注意事項</w:t>
            </w:r>
            <w:r w:rsidRPr="00D35A60">
              <w:rPr>
                <w:rFonts w:ascii="Times New Roman" w:eastAsia="標楷體" w:hAnsi="Times New Roman" w:cs="Times New Roman"/>
              </w:rPr>
              <w:t>」</w:t>
            </w:r>
            <w:r w:rsidRPr="00D35A60">
              <w:rPr>
                <w:rFonts w:ascii="Times New Roman" w:eastAsia="標楷體" w:hAnsi="Times New Roman" w:cs="Times New Roman"/>
              </w:rPr>
              <w:t>:</w:t>
            </w:r>
          </w:p>
          <w:p w:rsidR="00B71632" w:rsidRPr="00D35A60" w:rsidRDefault="00B71632" w:rsidP="00B71632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血液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/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實驗室檢驗</w:t>
            </w:r>
            <w:r w:rsidRPr="00D35A60">
              <w:rPr>
                <w:rFonts w:ascii="Times New Roman" w:eastAsia="標楷體" w:hAnsi="Times New Roman" w:cs="Times New Roman"/>
              </w:rPr>
              <w:t>：</w:t>
            </w:r>
          </w:p>
          <w:p w:rsidR="00B71632" w:rsidRPr="00D35A60" w:rsidRDefault="00B71632" w:rsidP="00B7163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</w:rPr>
              <w:t>接受</w:t>
            </w:r>
            <w:r w:rsidRPr="00D35A60">
              <w:rPr>
                <w:rFonts w:ascii="Times New Roman" w:eastAsia="標楷體" w:hAnsi="Times New Roman" w:cs="Times New Roman"/>
              </w:rPr>
              <w:t>Tecfidera</w:t>
            </w:r>
            <w:r w:rsidRPr="00D35A60">
              <w:rPr>
                <w:rFonts w:ascii="Times New Roman" w:eastAsia="標楷體" w:hAnsi="Times New Roman" w:cs="Times New Roman"/>
              </w:rPr>
              <w:t>治療的病人可能發展為嚴重的長期淋巴細胞減少。</w:t>
            </w:r>
          </w:p>
          <w:p w:rsidR="00B71632" w:rsidRPr="00D35A60" w:rsidRDefault="00B71632" w:rsidP="00B7163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開始使用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Tecfidera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治療前，必須做完現時的全血細胞計數檢查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-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包含淋巴細胞</w:t>
            </w:r>
            <w:r w:rsidRPr="00D35A60">
              <w:rPr>
                <w:rFonts w:ascii="Times New Roman" w:eastAsia="標楷體" w:hAnsi="Times New Roman" w:cs="Times New Roman"/>
              </w:rPr>
              <w:t>。如果淋巴細胞計數被發現低於正常範圍，在開始使用</w:t>
            </w:r>
            <w:r w:rsidRPr="00D35A60">
              <w:rPr>
                <w:rFonts w:ascii="Times New Roman" w:eastAsia="標楷體" w:hAnsi="Times New Roman" w:cs="Times New Roman"/>
              </w:rPr>
              <w:t>Tecfidera</w:t>
            </w:r>
            <w:r w:rsidRPr="00D35A60">
              <w:rPr>
                <w:rFonts w:ascii="Times New Roman" w:eastAsia="標楷體" w:hAnsi="Times New Roman" w:cs="Times New Roman"/>
              </w:rPr>
              <w:t>治療前，應先對於可能的原因完成徹底的評估。</w:t>
            </w:r>
          </w:p>
          <w:p w:rsidR="00B71632" w:rsidRPr="00D35A60" w:rsidRDefault="00B71632" w:rsidP="00B7163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</w:rPr>
              <w:t>開始治療後，每三</w:t>
            </w:r>
            <w:proofErr w:type="gramStart"/>
            <w:r w:rsidRPr="00D35A60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D35A60">
              <w:rPr>
                <w:rFonts w:ascii="Times New Roman" w:eastAsia="標楷體" w:hAnsi="Times New Roman" w:cs="Times New Roman"/>
              </w:rPr>
              <w:t>月必須做包含淋巴細胞的全血細胞計數檢查。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對於淋巴細胞計數低於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0.5x10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vertAlign w:val="superscript"/>
              </w:rPr>
              <w:t>9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  <w:b/>
                <w:bCs/>
              </w:rPr>
              <w:t>L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持續超過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6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個月的病人，應考慮中斷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Tecfidera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治療</w:t>
            </w:r>
            <w:r w:rsidRPr="00D35A60">
              <w:rPr>
                <w:rFonts w:ascii="Times New Roman" w:eastAsia="標楷體" w:hAnsi="Times New Roman" w:cs="Times New Roman"/>
              </w:rPr>
              <w:t>。</w:t>
            </w:r>
          </w:p>
          <w:p w:rsidR="00B71632" w:rsidRPr="00D35A60" w:rsidRDefault="00B71632" w:rsidP="00B7163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</w:rPr>
              <w:t>如果儘管淋巴細胞計數持續低於</w:t>
            </w:r>
            <w:r w:rsidRPr="00D35A60">
              <w:rPr>
                <w:rFonts w:ascii="Times New Roman" w:eastAsia="標楷體" w:hAnsi="Times New Roman" w:cs="Times New Roman"/>
              </w:rPr>
              <w:t>0.5x10</w:t>
            </w:r>
            <w:r w:rsidRPr="00D35A60">
              <w:rPr>
                <w:rFonts w:ascii="Times New Roman" w:eastAsia="標楷體" w:hAnsi="Times New Roman" w:cs="Times New Roman"/>
                <w:vertAlign w:val="superscript"/>
              </w:rPr>
              <w:t>9</w:t>
            </w:r>
            <w:r w:rsidRPr="00D35A60">
              <w:rPr>
                <w:rFonts w:ascii="Times New Roman" w:eastAsia="標楷體" w:hAnsi="Times New Roman" w:cs="Times New Roman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</w:rPr>
              <w:t>L</w:t>
            </w:r>
            <w:r w:rsidRPr="00D35A60">
              <w:rPr>
                <w:rFonts w:ascii="Times New Roman" w:eastAsia="標楷體" w:hAnsi="Times New Roman" w:cs="Times New Roman"/>
              </w:rPr>
              <w:t>而仍繼續治療，建議提高警覺。淋巴細胞計數應被密切關注直到病人復元。在病人復元且缺少其它可供選擇的治療方式時，是否要在治療中止之後重新開始</w:t>
            </w:r>
            <w:r w:rsidRPr="00D35A60">
              <w:rPr>
                <w:rFonts w:ascii="Times New Roman" w:eastAsia="標楷體" w:hAnsi="Times New Roman" w:cs="Times New Roman"/>
              </w:rPr>
              <w:t>Tecfidera</w:t>
            </w:r>
            <w:r w:rsidRPr="00D35A60">
              <w:rPr>
                <w:rFonts w:ascii="Times New Roman" w:eastAsia="標楷體" w:hAnsi="Times New Roman" w:cs="Times New Roman"/>
              </w:rPr>
              <w:t>的治療，應根據臨床判斷來做決定。應評估淋巴細胞計數大於或等於</w:t>
            </w:r>
            <w:r w:rsidRPr="00D35A60">
              <w:rPr>
                <w:rFonts w:ascii="Times New Roman" w:eastAsia="標楷體" w:hAnsi="Times New Roman" w:cs="Times New Roman"/>
              </w:rPr>
              <w:t>0.5x10</w:t>
            </w:r>
            <w:r w:rsidRPr="00D35A60">
              <w:rPr>
                <w:rFonts w:ascii="Times New Roman" w:eastAsia="標楷體" w:hAnsi="Times New Roman" w:cs="Times New Roman"/>
                <w:vertAlign w:val="superscript"/>
              </w:rPr>
              <w:t>9</w:t>
            </w:r>
            <w:r w:rsidRPr="00D35A60">
              <w:rPr>
                <w:rFonts w:ascii="Times New Roman" w:eastAsia="標楷體" w:hAnsi="Times New Roman" w:cs="Times New Roman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</w:rPr>
              <w:t>L</w:t>
            </w:r>
            <w:r w:rsidRPr="00D35A60">
              <w:rPr>
                <w:rFonts w:ascii="Times New Roman" w:eastAsia="標楷體" w:hAnsi="Times New Roman" w:cs="Times New Roman"/>
              </w:rPr>
              <w:t>且低於</w:t>
            </w:r>
            <w:r w:rsidRPr="00D35A60">
              <w:rPr>
                <w:rFonts w:ascii="Times New Roman" w:eastAsia="標楷體" w:hAnsi="Times New Roman" w:cs="Times New Roman"/>
              </w:rPr>
              <w:t>0.8x10</w:t>
            </w:r>
            <w:r w:rsidRPr="00D35A60">
              <w:rPr>
                <w:rFonts w:ascii="Times New Roman" w:eastAsia="標楷體" w:hAnsi="Times New Roman" w:cs="Times New Roman"/>
                <w:vertAlign w:val="superscript"/>
              </w:rPr>
              <w:t>9</w:t>
            </w:r>
            <w:r w:rsidRPr="00D35A60">
              <w:rPr>
                <w:rFonts w:ascii="Times New Roman" w:eastAsia="標楷體" w:hAnsi="Times New Roman" w:cs="Times New Roman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</w:rPr>
              <w:t>L</w:t>
            </w:r>
            <w:r w:rsidRPr="00D35A60">
              <w:rPr>
                <w:rFonts w:ascii="Times New Roman" w:eastAsia="標楷體" w:hAnsi="Times New Roman" w:cs="Times New Roman"/>
              </w:rPr>
              <w:t>達</w:t>
            </w:r>
            <w:r w:rsidRPr="00D35A60">
              <w:rPr>
                <w:rFonts w:ascii="Times New Roman" w:eastAsia="標楷體" w:hAnsi="Times New Roman" w:cs="Times New Roman"/>
              </w:rPr>
              <w:t>6</w:t>
            </w:r>
            <w:r w:rsidRPr="00D35A60">
              <w:rPr>
                <w:rFonts w:ascii="Times New Roman" w:eastAsia="標楷體" w:hAnsi="Times New Roman" w:cs="Times New Roman"/>
              </w:rPr>
              <w:t>個月以上之患者利益</w:t>
            </w:r>
            <w:r w:rsidRPr="00D35A60">
              <w:rPr>
                <w:rFonts w:ascii="Times New Roman" w:eastAsia="標楷體" w:hAnsi="Times New Roman" w:cs="Times New Roman"/>
              </w:rPr>
              <w:t>/</w:t>
            </w:r>
            <w:r w:rsidRPr="00D35A60">
              <w:rPr>
                <w:rFonts w:ascii="Times New Roman" w:eastAsia="標楷體" w:hAnsi="Times New Roman" w:cs="Times New Roman"/>
              </w:rPr>
              <w:t>風險</w:t>
            </w:r>
            <w:r w:rsidR="00EE4C6B" w:rsidRPr="00D35A60">
              <w:rPr>
                <w:rFonts w:ascii="Times New Roman" w:eastAsia="標楷體" w:hAnsi="Times New Roman" w:cs="Times New Roman"/>
              </w:rPr>
              <w:t>。</w:t>
            </w:r>
          </w:p>
          <w:p w:rsidR="00B71632" w:rsidRPr="00D35A60" w:rsidRDefault="00FF3ABB" w:rsidP="00B71632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進行性</w:t>
            </w:r>
            <w:proofErr w:type="gramStart"/>
            <w:r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多灶性</w:t>
            </w:r>
            <w:proofErr w:type="gramEnd"/>
            <w:r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白質腦病</w:t>
            </w:r>
            <w:r w:rsidR="00B71632"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（</w:t>
            </w:r>
            <w:r w:rsidR="00B71632"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PML</w:t>
            </w:r>
            <w:r w:rsidR="00B71632"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）：</w:t>
            </w:r>
            <w:r w:rsidR="00B71632" w:rsidRPr="00D35A60">
              <w:rPr>
                <w:rFonts w:ascii="Times New Roman" w:eastAsia="標楷體" w:hAnsi="Times New Roman" w:cs="Times New Roman"/>
              </w:rPr>
              <w:t>在中度至嚴重長期淋巴細胞減少的情況下，</w:t>
            </w:r>
            <w:r w:rsidR="00B71632" w:rsidRPr="00D35A60">
              <w:rPr>
                <w:rFonts w:ascii="Times New Roman" w:eastAsia="標楷體" w:hAnsi="Times New Roman" w:cs="Times New Roman"/>
              </w:rPr>
              <w:t>PML</w:t>
            </w:r>
            <w:r w:rsidR="00B71632" w:rsidRPr="00D35A60">
              <w:rPr>
                <w:rFonts w:ascii="Times New Roman" w:eastAsia="標楷體" w:hAnsi="Times New Roman" w:cs="Times New Roman"/>
              </w:rPr>
              <w:t>案例曾發生於</w:t>
            </w:r>
            <w:r w:rsidR="00785E69" w:rsidRPr="00D35A60">
              <w:rPr>
                <w:rFonts w:ascii="Times New Roman" w:eastAsia="標楷體" w:hAnsi="Times New Roman" w:cs="Times New Roman"/>
              </w:rPr>
              <w:t>含</w:t>
            </w:r>
            <w:r w:rsidR="00785E69" w:rsidRPr="00D35A60">
              <w:rPr>
                <w:rFonts w:ascii="Times New Roman" w:eastAsia="標楷體" w:hAnsi="Times New Roman" w:cs="Times New Roman"/>
              </w:rPr>
              <w:t>dimethyl fumarate</w:t>
            </w:r>
            <w:r w:rsidR="00785E69" w:rsidRPr="00D35A60">
              <w:rPr>
                <w:rFonts w:ascii="Times New Roman" w:eastAsia="標楷體" w:hAnsi="Times New Roman" w:cs="Times New Roman"/>
              </w:rPr>
              <w:t>成分藥品</w:t>
            </w:r>
            <w:r w:rsidR="00B71632" w:rsidRPr="00D35A60">
              <w:rPr>
                <w:rFonts w:ascii="Times New Roman" w:eastAsia="標楷體" w:hAnsi="Times New Roman" w:cs="Times New Roman"/>
              </w:rPr>
              <w:t>以及其它含有</w:t>
            </w:r>
            <w:r w:rsidR="00B71632" w:rsidRPr="00D35A60">
              <w:rPr>
                <w:rFonts w:ascii="Times New Roman" w:eastAsia="標楷體" w:hAnsi="Times New Roman" w:cs="Times New Roman"/>
              </w:rPr>
              <w:t>fumarates</w:t>
            </w:r>
            <w:r w:rsidR="00B71632" w:rsidRPr="00D35A60">
              <w:rPr>
                <w:rFonts w:ascii="Times New Roman" w:eastAsia="標楷體" w:hAnsi="Times New Roman" w:cs="Times New Roman"/>
              </w:rPr>
              <w:t>的藥品。</w:t>
            </w:r>
          </w:p>
          <w:p w:rsidR="00B71632" w:rsidRPr="00D35A60" w:rsidRDefault="00B71632" w:rsidP="00B71632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感染</w:t>
            </w:r>
            <w:r w:rsidRPr="00D35A60">
              <w:rPr>
                <w:rFonts w:ascii="Times New Roman" w:eastAsia="標楷體" w:hAnsi="Times New Roman" w:cs="Times New Roman"/>
              </w:rPr>
              <w:t>：如果治療持續於中度至嚴重長期淋巴細胞減少的情況下，不可排除會有包含</w:t>
            </w:r>
            <w:r w:rsidR="00FF3ABB" w:rsidRPr="00D35A60">
              <w:rPr>
                <w:rFonts w:ascii="Times New Roman" w:eastAsia="標楷體" w:hAnsi="Times New Roman" w:cs="Times New Roman"/>
              </w:rPr>
              <w:t>進行性</w:t>
            </w:r>
            <w:proofErr w:type="gramStart"/>
            <w:r w:rsidR="00FF3ABB" w:rsidRPr="00D35A60">
              <w:rPr>
                <w:rFonts w:ascii="Times New Roman" w:eastAsia="標楷體" w:hAnsi="Times New Roman" w:cs="Times New Roman"/>
              </w:rPr>
              <w:t>多灶性</w:t>
            </w:r>
            <w:proofErr w:type="gramEnd"/>
            <w:r w:rsidR="00FF3ABB" w:rsidRPr="00D35A60">
              <w:rPr>
                <w:rFonts w:ascii="Times New Roman" w:eastAsia="標楷體" w:hAnsi="Times New Roman" w:cs="Times New Roman"/>
              </w:rPr>
              <w:t>白質腦病</w:t>
            </w:r>
            <w:r w:rsidRPr="00D35A60">
              <w:rPr>
                <w:rFonts w:ascii="Times New Roman" w:eastAsia="標楷體" w:hAnsi="Times New Roman" w:cs="Times New Roman"/>
              </w:rPr>
              <w:t>（</w:t>
            </w:r>
            <w:r w:rsidRPr="00D35A60">
              <w:rPr>
                <w:rFonts w:ascii="Times New Roman" w:eastAsia="標楷體" w:hAnsi="Times New Roman" w:cs="Times New Roman"/>
              </w:rPr>
              <w:t>PML</w:t>
            </w:r>
            <w:r w:rsidRPr="00D35A60">
              <w:rPr>
                <w:rFonts w:ascii="Times New Roman" w:eastAsia="標楷體" w:hAnsi="Times New Roman" w:cs="Times New Roman"/>
              </w:rPr>
              <w:t>）等伺機性感染的風險</w:t>
            </w:r>
            <w:r w:rsidR="00EE4C6B" w:rsidRPr="00D35A60">
              <w:rPr>
                <w:rFonts w:ascii="Times New Roman" w:eastAsia="標楷體" w:hAnsi="Times New Roman" w:cs="Times New Roman"/>
              </w:rPr>
              <w:t>。</w:t>
            </w:r>
          </w:p>
          <w:p w:rsidR="00B71632" w:rsidRPr="00D35A60" w:rsidRDefault="00B71632" w:rsidP="00B71632">
            <w:pPr>
              <w:pStyle w:val="aa"/>
              <w:numPr>
                <w:ilvl w:val="1"/>
                <w:numId w:val="14"/>
              </w:numPr>
              <w:ind w:leftChars="0" w:left="443" w:hanging="425"/>
              <w:rPr>
                <w:rFonts w:ascii="Times New Roman" w:eastAsia="標楷體" w:hAnsi="Times New Roman" w:cs="Times New Roman"/>
              </w:rPr>
            </w:pPr>
            <w:r w:rsidRPr="00D35A60">
              <w:rPr>
                <w:rFonts w:ascii="Times New Roman" w:eastAsia="標楷體" w:hAnsi="Times New Roman" w:cs="Times New Roman"/>
              </w:rPr>
              <w:t>「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不良反應</w:t>
            </w:r>
            <w:r w:rsidRPr="00D35A60">
              <w:rPr>
                <w:rFonts w:ascii="Times New Roman" w:eastAsia="標楷體" w:hAnsi="Times New Roman" w:cs="Times New Roman"/>
              </w:rPr>
              <w:t>」刊載「</w:t>
            </w:r>
            <w:r w:rsidR="00FF3ABB" w:rsidRPr="00D35A60">
              <w:rPr>
                <w:rFonts w:ascii="Times New Roman" w:eastAsia="標楷體" w:hAnsi="Times New Roman" w:cs="Times New Roman"/>
                <w:b/>
                <w:bCs/>
              </w:rPr>
              <w:t>進行性</w:t>
            </w:r>
            <w:proofErr w:type="gramStart"/>
            <w:r w:rsidR="00FF3ABB" w:rsidRPr="00D35A60">
              <w:rPr>
                <w:rFonts w:ascii="Times New Roman" w:eastAsia="標楷體" w:hAnsi="Times New Roman" w:cs="Times New Roman"/>
                <w:b/>
                <w:bCs/>
              </w:rPr>
              <w:t>多灶性</w:t>
            </w:r>
            <w:proofErr w:type="gramEnd"/>
            <w:r w:rsidR="00FF3ABB" w:rsidRPr="00D35A60">
              <w:rPr>
                <w:rFonts w:ascii="Times New Roman" w:eastAsia="標楷體" w:hAnsi="Times New Roman" w:cs="Times New Roman"/>
                <w:b/>
                <w:bCs/>
              </w:rPr>
              <w:t>白質腦病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（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PML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）：頻率未知</w:t>
            </w:r>
            <w:r w:rsidRPr="00D35A60">
              <w:rPr>
                <w:rFonts w:ascii="Times New Roman" w:eastAsia="標楷體" w:hAnsi="Times New Roman" w:cs="Times New Roman"/>
              </w:rPr>
              <w:t>」及「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PML</w:t>
            </w:r>
            <w:r w:rsidRPr="00D35A60">
              <w:rPr>
                <w:rFonts w:ascii="Times New Roman" w:eastAsia="標楷體" w:hAnsi="Times New Roman" w:cs="Times New Roman"/>
                <w:b/>
                <w:bCs/>
              </w:rPr>
              <w:t>曾發生於中度至嚴重長期淋巴細胞減少的情況下</w:t>
            </w:r>
            <w:r w:rsidRPr="00D35A60">
              <w:rPr>
                <w:rFonts w:ascii="Times New Roman" w:eastAsia="標楷體" w:hAnsi="Times New Roman" w:cs="Times New Roman"/>
              </w:rPr>
              <w:t>」。</w:t>
            </w:r>
          </w:p>
          <w:p w:rsidR="00B71632" w:rsidRPr="00D35A60" w:rsidRDefault="00B71632" w:rsidP="00B71632">
            <w:pPr>
              <w:pStyle w:val="aa"/>
              <w:widowControl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D35A60">
              <w:rPr>
                <w:rFonts w:ascii="Times New Roman" w:eastAsia="標楷體" w:hAnsi="Times New Roman" w:cs="Times New Roman"/>
              </w:rPr>
              <w:t>本署現</w:t>
            </w:r>
            <w:proofErr w:type="gramEnd"/>
            <w:r w:rsidRPr="00D35A60">
              <w:rPr>
                <w:rFonts w:ascii="Times New Roman" w:eastAsia="標楷體" w:hAnsi="Times New Roman" w:cs="Times New Roman"/>
              </w:rPr>
              <w:t>正評估是否針對該類藥品採取進一步風險管控措施。</w:t>
            </w:r>
          </w:p>
          <w:p w:rsidR="00B71632" w:rsidRPr="00D35A60" w:rsidRDefault="00B71632" w:rsidP="00B71632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醫療人員</w:t>
            </w:r>
            <w:r w:rsidRPr="00D35A6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應注意事項：</w:t>
            </w:r>
          </w:p>
          <w:p w:rsidR="00B71632" w:rsidRPr="00D35A60" w:rsidRDefault="00B71632" w:rsidP="00B71632">
            <w:pPr>
              <w:widowControl/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開始使用</w:t>
            </w:r>
            <w:r w:rsidR="00785E69" w:rsidRPr="00D35A60">
              <w:rPr>
                <w:rFonts w:ascii="Times New Roman" w:eastAsia="標楷體" w:hAnsi="Times New Roman" w:cs="Times New Roman"/>
              </w:rPr>
              <w:t>含</w:t>
            </w:r>
            <w:r w:rsidR="00785E69" w:rsidRPr="00D35A60">
              <w:rPr>
                <w:rFonts w:ascii="Times New Roman" w:eastAsia="標楷體" w:hAnsi="Times New Roman" w:cs="Times New Roman"/>
              </w:rPr>
              <w:t>dimethyl fumarate</w:t>
            </w:r>
            <w:r w:rsidR="00785E69" w:rsidRPr="00D35A60">
              <w:rPr>
                <w:rFonts w:ascii="Times New Roman" w:eastAsia="標楷體" w:hAnsi="Times New Roman" w:cs="Times New Roman"/>
              </w:rPr>
              <w:t>成分藥品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治療前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，必須做完現時的全血細胞計數檢查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-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包含淋巴細胞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。如果淋巴細胞計數被發現低於正常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lastRenderedPageBreak/>
              <w:t>範圍，在開始使用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Tecfidera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治療前，應先對於可能的原因完成徹底的評估。</w:t>
            </w:r>
          </w:p>
          <w:p w:rsidR="00785E69" w:rsidRPr="00D35A60" w:rsidRDefault="00B71632" w:rsidP="00785E69">
            <w:pPr>
              <w:widowControl/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於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開始治療後，每三</w:t>
            </w:r>
            <w:proofErr w:type="gramStart"/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個</w:t>
            </w:r>
            <w:proofErr w:type="gramEnd"/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月必須做包含淋巴細胞的全血細胞計數檢查。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對於淋巴細胞計數低於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0.5x10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  <w:vertAlign w:val="superscript"/>
              </w:rPr>
              <w:t>9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L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持續超過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6</w:t>
            </w:r>
            <w:r w:rsidRPr="00D35A60">
              <w:rPr>
                <w:rFonts w:ascii="Times New Roman" w:eastAsia="標楷體" w:hAnsi="Times New Roman" w:cs="Times New Roman"/>
                <w:b/>
                <w:bCs/>
                <w:shd w:val="clear" w:color="auto" w:fill="FFFFFF"/>
              </w:rPr>
              <w:t>個月的病人，應考慮中斷治療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  <w:p w:rsidR="00B71632" w:rsidRPr="00D35A60" w:rsidRDefault="00A36E57" w:rsidP="00A36E57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如果儘管淋巴細胞計數持續低於</w:t>
            </w:r>
            <w:r w:rsidRPr="00D35A60">
              <w:rPr>
                <w:rFonts w:ascii="Times New Roman" w:eastAsia="標楷體" w:hAnsi="Times New Roman" w:cs="Times New Roman"/>
              </w:rPr>
              <w:t>0.5x10</w:t>
            </w:r>
            <w:r w:rsidRPr="00D35A60">
              <w:rPr>
                <w:rFonts w:ascii="Times New Roman" w:eastAsia="標楷體" w:hAnsi="Times New Roman" w:cs="Times New Roman"/>
                <w:vertAlign w:val="superscript"/>
              </w:rPr>
              <w:t>9</w:t>
            </w:r>
            <w:r w:rsidRPr="00D35A60">
              <w:rPr>
                <w:rFonts w:ascii="Times New Roman" w:eastAsia="標楷體" w:hAnsi="Times New Roman" w:cs="Times New Roman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</w:rPr>
              <w:t>L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而仍繼續治療，建議提高警覺。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若病人的淋巴球計數持續大於或等於</w:t>
            </w:r>
            <w:r w:rsidRPr="00D35A60">
              <w:rPr>
                <w:rFonts w:ascii="Times New Roman" w:eastAsia="標楷體" w:hAnsi="Times New Roman" w:cs="Times New Roman"/>
              </w:rPr>
              <w:t>0.5x10</w:t>
            </w:r>
            <w:r w:rsidRPr="00D35A60">
              <w:rPr>
                <w:rFonts w:ascii="Times New Roman" w:eastAsia="標楷體" w:hAnsi="Times New Roman" w:cs="Times New Roman"/>
                <w:vertAlign w:val="superscript"/>
              </w:rPr>
              <w:t>9</w:t>
            </w:r>
            <w:r w:rsidRPr="00D35A60">
              <w:rPr>
                <w:rFonts w:ascii="Times New Roman" w:eastAsia="標楷體" w:hAnsi="Times New Roman" w:cs="Times New Roman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</w:rPr>
              <w:t>L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且低於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0.8 ×10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  <w:vertAlign w:val="superscript"/>
              </w:rPr>
              <w:t>9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L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超過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6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個月，</w:t>
            </w:r>
            <w:r w:rsidR="00B9221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建議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重新評估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其臨床效益及風險</w:t>
            </w:r>
            <w:r w:rsidR="00B7163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  <w:p w:rsidR="00B71632" w:rsidRPr="00D35A60" w:rsidRDefault="00B71632" w:rsidP="00B71632">
            <w:pPr>
              <w:widowControl/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當病人出現疑似為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的症狀或徵候時，應停用</w:t>
            </w:r>
            <w:r w:rsidR="00B9221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含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="00B9221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成分藥品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並進行適當的診斷評估；若確認病人發生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PML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，建議永久停用</w:t>
            </w:r>
            <w:r w:rsidR="00B92212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該成分藥品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  <w:p w:rsidR="00B71632" w:rsidRPr="00D35A60" w:rsidRDefault="00B71632" w:rsidP="00B71632">
            <w:pPr>
              <w:widowControl/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</w:rPr>
              <w:t>應告知病人含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dimethyl fumarate</w:t>
            </w:r>
            <w:r w:rsidRPr="00D35A60">
              <w:rPr>
                <w:rFonts w:ascii="Times New Roman" w:eastAsia="標楷體" w:hAnsi="Times New Roman" w:cs="Times New Roman"/>
              </w:rPr>
              <w:t>成分藥品可能</w:t>
            </w:r>
            <w:r w:rsidR="00B92212" w:rsidRPr="00D35A60">
              <w:rPr>
                <w:rFonts w:ascii="Times New Roman" w:eastAsia="標楷體" w:hAnsi="Times New Roman" w:cs="Times New Roman"/>
              </w:rPr>
              <w:t>會發生</w:t>
            </w:r>
            <w:r w:rsidRPr="00D35A60">
              <w:rPr>
                <w:rFonts w:ascii="Times New Roman" w:eastAsia="標楷體" w:hAnsi="Times New Roman" w:cs="Times New Roman"/>
                <w:bCs/>
                <w:kern w:val="36"/>
                <w:lang w:bidi="hi-IN"/>
              </w:rPr>
              <w:t>PML</w:t>
            </w:r>
            <w:r w:rsidRPr="00D35A60">
              <w:rPr>
                <w:rFonts w:ascii="Times New Roman" w:eastAsia="標楷體" w:hAnsi="Times New Roman" w:cs="Times New Roman"/>
              </w:rPr>
              <w:t>風險，並指導病人若出現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任何神經學障礙相關的症狀或徵候，例如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單側身體無力、遲緩、視覺、認知或記憶變化、方向感混淆及人格改變持續數天以上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等，應立即回診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尋求醫療協助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。另建議病人可告知伴侶或照護者有關正在接受的治療，因為他們可能會注意到病人本身沒有意識到的症狀。</w:t>
            </w:r>
          </w:p>
          <w:p w:rsidR="00B71632" w:rsidRPr="00D35A60" w:rsidRDefault="00B71632" w:rsidP="00B71632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病人</w:t>
            </w:r>
            <w:r w:rsidRPr="00D35A6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應注意事項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:rsidR="00B71632" w:rsidRPr="00D35A60" w:rsidRDefault="00B71632" w:rsidP="00B71632">
            <w:pPr>
              <w:widowControl/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若您或您的照護對象於用藥後出現任何可能為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神經學障礙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的相關徵候或症狀，例如</w:t>
            </w:r>
            <w:r w:rsidR="00FF3ABB"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新的或惡化的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單側身體無力、遲緩、視覺、認知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或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記憶變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化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、方向感混淆及人格改變</w:t>
            </w:r>
            <w:r w:rsidR="00FF3ABB"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持續數天以上</w:t>
            </w:r>
            <w:r w:rsidRPr="00D35A60">
              <w:rPr>
                <w:rFonts w:ascii="Times New Roman" w:eastAsia="標楷體" w:hAnsi="Times New Roman" w:cs="Times New Roman"/>
                <w:shd w:val="clear" w:color="auto" w:fill="FFFFFF"/>
              </w:rPr>
              <w:t>等，</w:t>
            </w: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請立即回診尋求醫療協助。</w:t>
            </w:r>
          </w:p>
          <w:p w:rsidR="00B71632" w:rsidRPr="00D35A60" w:rsidRDefault="00B71632" w:rsidP="00B71632">
            <w:pPr>
              <w:widowControl/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kern w:val="0"/>
                <w:szCs w:val="24"/>
              </w:rPr>
              <w:t>若您對用藥有任何疑問或疑慮請諮詢醫療人員。</w:t>
            </w:r>
          </w:p>
          <w:p w:rsidR="00B71632" w:rsidRPr="00D35A60" w:rsidRDefault="00B71632" w:rsidP="00B7163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71632" w:rsidRPr="00D35A60" w:rsidRDefault="00B71632" w:rsidP="00B7163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35A60">
              <w:rPr>
                <w:rFonts w:ascii="Times New Roman" w:eastAsia="標楷體" w:hAnsi="Times New Roman" w:cs="Times New Roman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D35A60">
              <w:rPr>
                <w:rFonts w:ascii="Times New Roman" w:eastAsia="標楷體" w:hAnsi="Times New Roman" w:cs="Times New Roman"/>
                <w:szCs w:val="24"/>
              </w:rPr>
              <w:t>福利部所建置</w:t>
            </w:r>
            <w:proofErr w:type="gramEnd"/>
            <w:r w:rsidRPr="00D35A60">
              <w:rPr>
                <w:rFonts w:ascii="Times New Roman" w:eastAsia="標楷體" w:hAnsi="Times New Roman" w:cs="Times New Roman"/>
                <w:szCs w:val="24"/>
              </w:rPr>
              <w:t>之全國藥物不良反應通報中心，並副知所屬廠商，藥物不良反應通報專線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02-2396-0100</w:t>
            </w:r>
            <w:r w:rsidRPr="00D35A60">
              <w:rPr>
                <w:rFonts w:ascii="Times New Roman" w:eastAsia="標楷體" w:hAnsi="Times New Roman" w:cs="Times New Roman"/>
                <w:szCs w:val="24"/>
              </w:rPr>
              <w:t>，網站：</w:t>
            </w:r>
            <w:hyperlink r:id="rId9" w:history="1">
              <w:r w:rsidRPr="00D35A60">
                <w:rPr>
                  <w:rFonts w:ascii="Times New Roman" w:eastAsia="標楷體" w:hAnsi="Times New Roman" w:cs="Times New Roman"/>
                  <w:szCs w:val="24"/>
                  <w:u w:val="single"/>
                </w:rPr>
                <w:t>https://adr.fda.gov.tw</w:t>
              </w:r>
            </w:hyperlink>
            <w:r w:rsidRPr="00D35A60">
              <w:rPr>
                <w:rFonts w:ascii="Times New Roman" w:eastAsia="標楷體" w:hAnsi="Times New Roman" w:cs="Times New Roman"/>
                <w:szCs w:val="24"/>
              </w:rPr>
              <w:t>；衛生福利部食品藥物管理署獲知藥品安全訊息時，</w:t>
            </w:r>
            <w:proofErr w:type="gramStart"/>
            <w:r w:rsidRPr="00D35A60">
              <w:rPr>
                <w:rFonts w:ascii="Times New Roman" w:eastAsia="標楷體" w:hAnsi="Times New Roman" w:cs="Times New Roman"/>
                <w:szCs w:val="24"/>
              </w:rPr>
              <w:t>均會蒐集</w:t>
            </w:r>
            <w:proofErr w:type="gramEnd"/>
            <w:r w:rsidRPr="00D35A60">
              <w:rPr>
                <w:rFonts w:ascii="Times New Roman" w:eastAsia="標楷體" w:hAnsi="Times New Roman" w:cs="Times New Roman"/>
                <w:szCs w:val="24"/>
              </w:rPr>
              <w:t>彙整相關資料進行評估，並對於新增之藥品風險採取對應之風險管控措施。</w:t>
            </w:r>
          </w:p>
          <w:p w:rsidR="004B0C41" w:rsidRPr="00D35A60" w:rsidRDefault="004B0C41" w:rsidP="004B0C41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</w:tr>
    </w:tbl>
    <w:p w:rsidR="005251B1" w:rsidRPr="00D35A60" w:rsidRDefault="005251B1" w:rsidP="00707B8C">
      <w:pPr>
        <w:rPr>
          <w:rFonts w:ascii="Times New Roman" w:eastAsia="標楷體" w:hAnsi="Times New Roman" w:cs="Times New Roman"/>
        </w:rPr>
      </w:pPr>
    </w:p>
    <w:p w:rsidR="005B480E" w:rsidRPr="00D35A60" w:rsidRDefault="005B480E" w:rsidP="00707B8C">
      <w:pPr>
        <w:rPr>
          <w:rFonts w:ascii="Times New Roman" w:eastAsia="標楷體" w:hAnsi="Times New Roman" w:cs="Times New Roman"/>
        </w:rPr>
      </w:pPr>
    </w:p>
    <w:sectPr w:rsidR="005B480E" w:rsidRPr="00D35A60" w:rsidSect="00147E19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B2F" w:rsidRDefault="00B96B2F" w:rsidP="005251B1">
      <w:r>
        <w:separator/>
      </w:r>
    </w:p>
  </w:endnote>
  <w:endnote w:type="continuationSeparator" w:id="0">
    <w:p w:rsidR="00B96B2F" w:rsidRDefault="00B96B2F" w:rsidP="005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B2F" w:rsidRDefault="00B96B2F" w:rsidP="005251B1">
      <w:r>
        <w:separator/>
      </w:r>
    </w:p>
  </w:footnote>
  <w:footnote w:type="continuationSeparator" w:id="0">
    <w:p w:rsidR="00B96B2F" w:rsidRDefault="00B96B2F" w:rsidP="0052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821"/>
    <w:multiLevelType w:val="hybridMultilevel"/>
    <w:tmpl w:val="B6EAAD30"/>
    <w:lvl w:ilvl="0" w:tplc="CE449E7E">
      <w:start w:val="1"/>
      <w:numFmt w:val="decimal"/>
      <w:lvlText w:val="(%1)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" w15:restartNumberingAfterBreak="0">
    <w:nsid w:val="0C8F6CCA"/>
    <w:multiLevelType w:val="hybridMultilevel"/>
    <w:tmpl w:val="9D80CA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411971"/>
    <w:multiLevelType w:val="hybridMultilevel"/>
    <w:tmpl w:val="2BFA975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084499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250E7A"/>
    <w:multiLevelType w:val="hybridMultilevel"/>
    <w:tmpl w:val="10CEFA80"/>
    <w:lvl w:ilvl="0" w:tplc="C6C8A328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D3374B0"/>
    <w:multiLevelType w:val="hybridMultilevel"/>
    <w:tmpl w:val="C5E43A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FC73D5E"/>
    <w:multiLevelType w:val="hybridMultilevel"/>
    <w:tmpl w:val="482AFA2C"/>
    <w:lvl w:ilvl="0" w:tplc="0409000F">
      <w:start w:val="1"/>
      <w:numFmt w:val="decimal"/>
      <w:lvlText w:val="%1."/>
      <w:lvlJc w:val="left"/>
      <w:pPr>
        <w:ind w:left="51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9" w15:restartNumberingAfterBreak="0">
    <w:nsid w:val="5A1808C2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52E1"/>
    <w:multiLevelType w:val="hybridMultilevel"/>
    <w:tmpl w:val="98C2E9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1FD7F5C"/>
    <w:multiLevelType w:val="hybridMultilevel"/>
    <w:tmpl w:val="8E14FFC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B9219EC"/>
    <w:multiLevelType w:val="hybridMultilevel"/>
    <w:tmpl w:val="65E6C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B7445B40">
      <w:start w:val="1"/>
      <w:numFmt w:val="taiwaneseCountingThousand"/>
      <w:lvlText w:val="(%2)"/>
      <w:lvlJc w:val="left"/>
      <w:pPr>
        <w:ind w:left="988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3" w15:restartNumberingAfterBreak="0">
    <w:nsid w:val="6C164377"/>
    <w:multiLevelType w:val="hybridMultilevel"/>
    <w:tmpl w:val="D5CECC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F833367"/>
    <w:multiLevelType w:val="hybridMultilevel"/>
    <w:tmpl w:val="89A88D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6C005B3"/>
    <w:multiLevelType w:val="hybridMultilevel"/>
    <w:tmpl w:val="C4D48232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8C"/>
    <w:rsid w:val="00013BC9"/>
    <w:rsid w:val="000429D8"/>
    <w:rsid w:val="00047E91"/>
    <w:rsid w:val="00055716"/>
    <w:rsid w:val="00057A0C"/>
    <w:rsid w:val="00065519"/>
    <w:rsid w:val="00070DC3"/>
    <w:rsid w:val="00095F30"/>
    <w:rsid w:val="000B4AB3"/>
    <w:rsid w:val="000B7352"/>
    <w:rsid w:val="000F6321"/>
    <w:rsid w:val="00104A56"/>
    <w:rsid w:val="00105A1A"/>
    <w:rsid w:val="00116D9F"/>
    <w:rsid w:val="00126A10"/>
    <w:rsid w:val="00147228"/>
    <w:rsid w:val="00147E19"/>
    <w:rsid w:val="0015444F"/>
    <w:rsid w:val="001609A5"/>
    <w:rsid w:val="0016631A"/>
    <w:rsid w:val="001905B9"/>
    <w:rsid w:val="001A7E96"/>
    <w:rsid w:val="001B3D70"/>
    <w:rsid w:val="001B56EF"/>
    <w:rsid w:val="001E175F"/>
    <w:rsid w:val="00203D78"/>
    <w:rsid w:val="00211AF1"/>
    <w:rsid w:val="00212422"/>
    <w:rsid w:val="00246FE1"/>
    <w:rsid w:val="002508EE"/>
    <w:rsid w:val="00251494"/>
    <w:rsid w:val="00270ADD"/>
    <w:rsid w:val="00275D2A"/>
    <w:rsid w:val="00287361"/>
    <w:rsid w:val="002F010E"/>
    <w:rsid w:val="002F0916"/>
    <w:rsid w:val="002F28F1"/>
    <w:rsid w:val="002F3045"/>
    <w:rsid w:val="003044E4"/>
    <w:rsid w:val="00322C62"/>
    <w:rsid w:val="00331B85"/>
    <w:rsid w:val="003426A0"/>
    <w:rsid w:val="00342C94"/>
    <w:rsid w:val="003442F6"/>
    <w:rsid w:val="003716DA"/>
    <w:rsid w:val="003A2C1F"/>
    <w:rsid w:val="003A6E35"/>
    <w:rsid w:val="003E1A71"/>
    <w:rsid w:val="00412079"/>
    <w:rsid w:val="00420377"/>
    <w:rsid w:val="00426C1C"/>
    <w:rsid w:val="004279B3"/>
    <w:rsid w:val="00433FCB"/>
    <w:rsid w:val="00435BE0"/>
    <w:rsid w:val="00445FD5"/>
    <w:rsid w:val="00451277"/>
    <w:rsid w:val="004714B8"/>
    <w:rsid w:val="00473E83"/>
    <w:rsid w:val="00483FC8"/>
    <w:rsid w:val="004A656F"/>
    <w:rsid w:val="004B0C41"/>
    <w:rsid w:val="004C320F"/>
    <w:rsid w:val="004E55CE"/>
    <w:rsid w:val="004F2979"/>
    <w:rsid w:val="005164E4"/>
    <w:rsid w:val="005251B1"/>
    <w:rsid w:val="00541EE8"/>
    <w:rsid w:val="00593F02"/>
    <w:rsid w:val="005B480E"/>
    <w:rsid w:val="005D1B02"/>
    <w:rsid w:val="005D4BC8"/>
    <w:rsid w:val="00614839"/>
    <w:rsid w:val="006159CE"/>
    <w:rsid w:val="006162C0"/>
    <w:rsid w:val="00626FC8"/>
    <w:rsid w:val="00653C65"/>
    <w:rsid w:val="006559C7"/>
    <w:rsid w:val="0066267D"/>
    <w:rsid w:val="006742D4"/>
    <w:rsid w:val="00675C71"/>
    <w:rsid w:val="00685573"/>
    <w:rsid w:val="00695B11"/>
    <w:rsid w:val="006A18E7"/>
    <w:rsid w:val="006C5E4C"/>
    <w:rsid w:val="006D30D6"/>
    <w:rsid w:val="006D3457"/>
    <w:rsid w:val="006E7186"/>
    <w:rsid w:val="006F24F3"/>
    <w:rsid w:val="006F345B"/>
    <w:rsid w:val="006F7EA6"/>
    <w:rsid w:val="00707B8C"/>
    <w:rsid w:val="00711D80"/>
    <w:rsid w:val="007153A7"/>
    <w:rsid w:val="00721F79"/>
    <w:rsid w:val="00727917"/>
    <w:rsid w:val="00743520"/>
    <w:rsid w:val="00785E69"/>
    <w:rsid w:val="007D6B39"/>
    <w:rsid w:val="007E664C"/>
    <w:rsid w:val="00805C5B"/>
    <w:rsid w:val="00811E27"/>
    <w:rsid w:val="0082517B"/>
    <w:rsid w:val="00827D10"/>
    <w:rsid w:val="00843EB0"/>
    <w:rsid w:val="00845689"/>
    <w:rsid w:val="00860D51"/>
    <w:rsid w:val="008722D1"/>
    <w:rsid w:val="008741A6"/>
    <w:rsid w:val="00874639"/>
    <w:rsid w:val="008764C3"/>
    <w:rsid w:val="0088591D"/>
    <w:rsid w:val="00893060"/>
    <w:rsid w:val="00894069"/>
    <w:rsid w:val="00896055"/>
    <w:rsid w:val="008B19DC"/>
    <w:rsid w:val="008D397D"/>
    <w:rsid w:val="008E2F56"/>
    <w:rsid w:val="0090005F"/>
    <w:rsid w:val="009046AC"/>
    <w:rsid w:val="00912BB5"/>
    <w:rsid w:val="00921F84"/>
    <w:rsid w:val="00923FD2"/>
    <w:rsid w:val="00933134"/>
    <w:rsid w:val="0093510A"/>
    <w:rsid w:val="0093648F"/>
    <w:rsid w:val="00940045"/>
    <w:rsid w:val="00951631"/>
    <w:rsid w:val="00951C97"/>
    <w:rsid w:val="00953359"/>
    <w:rsid w:val="00955726"/>
    <w:rsid w:val="00960836"/>
    <w:rsid w:val="00967D54"/>
    <w:rsid w:val="009A3C50"/>
    <w:rsid w:val="009B226C"/>
    <w:rsid w:val="009C00BE"/>
    <w:rsid w:val="009C06DB"/>
    <w:rsid w:val="009E56DE"/>
    <w:rsid w:val="009F2163"/>
    <w:rsid w:val="00A05E8F"/>
    <w:rsid w:val="00A10146"/>
    <w:rsid w:val="00A339F1"/>
    <w:rsid w:val="00A36E57"/>
    <w:rsid w:val="00A378FD"/>
    <w:rsid w:val="00A5148A"/>
    <w:rsid w:val="00A531DB"/>
    <w:rsid w:val="00A5699E"/>
    <w:rsid w:val="00A5780C"/>
    <w:rsid w:val="00A634C3"/>
    <w:rsid w:val="00A641FD"/>
    <w:rsid w:val="00A65C24"/>
    <w:rsid w:val="00A65E47"/>
    <w:rsid w:val="00A67B29"/>
    <w:rsid w:val="00A816AB"/>
    <w:rsid w:val="00A87FD4"/>
    <w:rsid w:val="00A9078F"/>
    <w:rsid w:val="00A93213"/>
    <w:rsid w:val="00AA20EB"/>
    <w:rsid w:val="00AC26C1"/>
    <w:rsid w:val="00B20943"/>
    <w:rsid w:val="00B44F4D"/>
    <w:rsid w:val="00B71632"/>
    <w:rsid w:val="00B71B62"/>
    <w:rsid w:val="00B92212"/>
    <w:rsid w:val="00B92269"/>
    <w:rsid w:val="00B96B2F"/>
    <w:rsid w:val="00BA755B"/>
    <w:rsid w:val="00BB4D36"/>
    <w:rsid w:val="00BB71D0"/>
    <w:rsid w:val="00BD44FD"/>
    <w:rsid w:val="00BF1146"/>
    <w:rsid w:val="00C20B39"/>
    <w:rsid w:val="00C44FA7"/>
    <w:rsid w:val="00C51423"/>
    <w:rsid w:val="00C57C97"/>
    <w:rsid w:val="00C80344"/>
    <w:rsid w:val="00C81B7A"/>
    <w:rsid w:val="00CB05FB"/>
    <w:rsid w:val="00CB2E18"/>
    <w:rsid w:val="00CD740D"/>
    <w:rsid w:val="00CF1B9A"/>
    <w:rsid w:val="00D13D8F"/>
    <w:rsid w:val="00D35A60"/>
    <w:rsid w:val="00D37002"/>
    <w:rsid w:val="00D47CDB"/>
    <w:rsid w:val="00D51176"/>
    <w:rsid w:val="00D74D79"/>
    <w:rsid w:val="00D97775"/>
    <w:rsid w:val="00DA1055"/>
    <w:rsid w:val="00DC44C5"/>
    <w:rsid w:val="00DD0686"/>
    <w:rsid w:val="00DE2A62"/>
    <w:rsid w:val="00DE771D"/>
    <w:rsid w:val="00E57C25"/>
    <w:rsid w:val="00E61ABF"/>
    <w:rsid w:val="00E67ACD"/>
    <w:rsid w:val="00E83DD0"/>
    <w:rsid w:val="00E84B46"/>
    <w:rsid w:val="00E90C0F"/>
    <w:rsid w:val="00E91835"/>
    <w:rsid w:val="00EB5DA3"/>
    <w:rsid w:val="00EB76FF"/>
    <w:rsid w:val="00EE4C6B"/>
    <w:rsid w:val="00F1687C"/>
    <w:rsid w:val="00F24886"/>
    <w:rsid w:val="00F50FB6"/>
    <w:rsid w:val="00F5312A"/>
    <w:rsid w:val="00F53618"/>
    <w:rsid w:val="00F553B3"/>
    <w:rsid w:val="00F62418"/>
    <w:rsid w:val="00F67111"/>
    <w:rsid w:val="00F67B42"/>
    <w:rsid w:val="00F71B2A"/>
    <w:rsid w:val="00F75B20"/>
    <w:rsid w:val="00F76E39"/>
    <w:rsid w:val="00F80CE8"/>
    <w:rsid w:val="00F934D7"/>
    <w:rsid w:val="00FB3254"/>
    <w:rsid w:val="00FC31FD"/>
    <w:rsid w:val="00FE501C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A1738-B84F-462E-8E5D-5DD44C7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53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1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1B1"/>
    <w:rPr>
      <w:sz w:val="20"/>
      <w:szCs w:val="20"/>
    </w:rPr>
  </w:style>
  <w:style w:type="table" w:styleId="a9">
    <w:name w:val="Table Grid"/>
    <w:basedOn w:val="a1"/>
    <w:rsid w:val="005251B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6D30D6"/>
  </w:style>
  <w:style w:type="paragraph" w:styleId="aa">
    <w:name w:val="List Paragraph"/>
    <w:basedOn w:val="a"/>
    <w:uiPriority w:val="34"/>
    <w:qFormat/>
    <w:rsid w:val="00951631"/>
    <w:pPr>
      <w:ind w:leftChars="200" w:left="480"/>
    </w:pPr>
  </w:style>
  <w:style w:type="character" w:styleId="ab">
    <w:name w:val="Emphasis"/>
    <w:basedOn w:val="a0"/>
    <w:uiPriority w:val="20"/>
    <w:qFormat/>
    <w:rsid w:val="003044E4"/>
    <w:rPr>
      <w:i/>
      <w:iCs/>
    </w:rPr>
  </w:style>
  <w:style w:type="character" w:styleId="ac">
    <w:name w:val="Strong"/>
    <w:basedOn w:val="a0"/>
    <w:uiPriority w:val="22"/>
    <w:qFormat/>
    <w:rsid w:val="00CB0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F62E-8743-4572-9642-85632AFB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陳音沅</dc:creator>
  <cp:lastModifiedBy>王麗雅</cp:lastModifiedBy>
  <cp:revision>2</cp:revision>
  <cp:lastPrinted>2020-12-15T06:47:00Z</cp:lastPrinted>
  <dcterms:created xsi:type="dcterms:W3CDTF">2020-12-30T07:14:00Z</dcterms:created>
  <dcterms:modified xsi:type="dcterms:W3CDTF">2020-12-30T07:14:00Z</dcterms:modified>
</cp:coreProperties>
</file>