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602"/>
      </w:tblGrid>
      <w:tr w:rsidR="00211E09" w:rsidRPr="00136184" w14:paraId="53E43DDB" w14:textId="77777777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93933" w14:textId="79300005" w:rsidR="00211E09" w:rsidRPr="00F5040F" w:rsidRDefault="00CE493E" w:rsidP="000A12AC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CE493E">
              <w:rPr>
                <w:rFonts w:ascii="Times New Roman" w:eastAsia="標楷體" w:hAnsi="Times New Roman" w:cs="Times New Roman"/>
                <w:sz w:val="36"/>
                <w:szCs w:val="36"/>
              </w:rPr>
              <w:t>Caprelsa</w:t>
            </w:r>
            <w:r w:rsidRPr="00CE493E">
              <w:rPr>
                <w:rFonts w:ascii="Times New Roman" w:eastAsia="標楷體" w:hAnsi="Times New Roman" w:cs="Times New Roman"/>
                <w:sz w:val="36"/>
                <w:szCs w:val="36"/>
                <w:vertAlign w:val="superscript"/>
              </w:rPr>
              <w:t>®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 (</w:t>
            </w:r>
            <w:r w:rsidR="005C702D" w:rsidRPr="005C702D">
              <w:rPr>
                <w:rFonts w:ascii="Times New Roman" w:eastAsia="標楷體" w:hAnsi="Times New Roman" w:cs="Times New Roman"/>
                <w:sz w:val="36"/>
                <w:szCs w:val="36"/>
              </w:rPr>
              <w:t>vandetani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b</w:t>
            </w: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)</w:t>
            </w:r>
            <w:r w:rsidR="003C3491" w:rsidRPr="00221DD0">
              <w:rPr>
                <w:rFonts w:ascii="Times New Roman" w:eastAsia="標楷體" w:hAnsi="Times New Roman" w:cs="Times New Roman"/>
                <w:sz w:val="36"/>
                <w:szCs w:val="36"/>
              </w:rPr>
              <w:t>藥品</w:t>
            </w:r>
            <w:r w:rsidR="003C3491" w:rsidRPr="00F5040F">
              <w:rPr>
                <w:rFonts w:ascii="Times New Roman" w:eastAsia="標楷體" w:hAnsi="標楷體" w:cs="Times New Roman"/>
                <w:sz w:val="36"/>
                <w:szCs w:val="36"/>
              </w:rPr>
              <w:t>安全資訊風險溝通表</w:t>
            </w:r>
          </w:p>
        </w:tc>
      </w:tr>
      <w:tr w:rsidR="00211E09" w:rsidRPr="00136184" w14:paraId="25913060" w14:textId="77777777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25DCB6" w14:textId="5972FB87" w:rsidR="00211E09" w:rsidRPr="00A27030" w:rsidRDefault="00211E09" w:rsidP="000A12AC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2703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B32C39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製表</w:t>
            </w:r>
            <w:r w:rsidRPr="00A27030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日期：</w:t>
            </w:r>
            <w:r w:rsidR="00413545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11</w:t>
            </w:r>
            <w:r w:rsidR="005C702D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2</w:t>
            </w:r>
            <w:r w:rsidR="00413545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/</w:t>
            </w:r>
            <w:r w:rsidR="00661749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5</w:t>
            </w:r>
          </w:p>
        </w:tc>
      </w:tr>
      <w:tr w:rsidR="00211E09" w:rsidRPr="00136184" w14:paraId="6B6F8BD1" w14:textId="77777777" w:rsidTr="00426707">
        <w:trPr>
          <w:trHeight w:val="333"/>
          <w:jc w:val="center"/>
        </w:trPr>
        <w:tc>
          <w:tcPr>
            <w:tcW w:w="2127" w:type="dxa"/>
            <w:vAlign w:val="center"/>
          </w:tcPr>
          <w:p w14:paraId="4DF988E6" w14:textId="77777777" w:rsidR="00211E09" w:rsidRPr="00221DD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221DD0">
              <w:rPr>
                <w:rFonts w:ascii="Times New Roman" w:eastAsia="標楷體" w:hAnsi="標楷體" w:hint="eastAsia"/>
              </w:rPr>
              <w:t>藥品成分</w:t>
            </w:r>
          </w:p>
        </w:tc>
        <w:tc>
          <w:tcPr>
            <w:tcW w:w="7602" w:type="dxa"/>
          </w:tcPr>
          <w:p w14:paraId="7905B7F8" w14:textId="258ACDDC" w:rsidR="00211E09" w:rsidRPr="00221DD0" w:rsidRDefault="00661749" w:rsidP="000A12AC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v</w:t>
            </w:r>
            <w:r w:rsidR="005C702D" w:rsidRPr="005C702D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andetanib</w:t>
            </w:r>
          </w:p>
        </w:tc>
      </w:tr>
      <w:tr w:rsidR="00211E09" w:rsidRPr="00136184" w14:paraId="58E5D77D" w14:textId="77777777" w:rsidTr="00426707">
        <w:trPr>
          <w:trHeight w:val="333"/>
          <w:jc w:val="center"/>
        </w:trPr>
        <w:tc>
          <w:tcPr>
            <w:tcW w:w="2127" w:type="dxa"/>
            <w:vAlign w:val="center"/>
          </w:tcPr>
          <w:p w14:paraId="3153D254" w14:textId="77777777"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藥品名稱</w:t>
            </w:r>
          </w:p>
          <w:p w14:paraId="77B8AEAA" w14:textId="77777777"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及許可證字號</w:t>
            </w:r>
          </w:p>
        </w:tc>
        <w:tc>
          <w:tcPr>
            <w:tcW w:w="7602" w:type="dxa"/>
          </w:tcPr>
          <w:p w14:paraId="03119AE9" w14:textId="0B78C070" w:rsidR="0017168C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</w:t>
            </w:r>
            <w:r w:rsidRPr="00221DD0">
              <w:rPr>
                <w:rFonts w:ascii="Times New Roman" w:eastAsia="標楷體" w:hAnsi="標楷體" w:cs="Times New Roman"/>
                <w:b w:val="0"/>
                <w:bCs w:val="0"/>
                <w:sz w:val="24"/>
                <w:szCs w:val="24"/>
              </w:rPr>
              <w:t>准</w:t>
            </w:r>
            <w:r w:rsidR="00CE493E" w:rsidRPr="00CE493E">
              <w:rPr>
                <w:rFonts w:ascii="Times New Roman" w:eastAsia="標楷體" w:hAnsi="標楷體" w:cs="Times New Roman"/>
                <w:b w:val="0"/>
                <w:bCs w:val="0"/>
                <w:sz w:val="24"/>
                <w:szCs w:val="24"/>
              </w:rPr>
              <w:t>Caprelsa</w:t>
            </w:r>
            <w:r w:rsidR="00CE493E" w:rsidRPr="00CE493E">
              <w:rPr>
                <w:rFonts w:ascii="Times New Roman" w:eastAsia="標楷體" w:hAnsi="標楷體" w:cs="Times New Roman"/>
                <w:b w:val="0"/>
                <w:bCs w:val="0"/>
                <w:sz w:val="24"/>
                <w:szCs w:val="24"/>
              </w:rPr>
              <w:t>®</w:t>
            </w:r>
            <w:r w:rsidR="00CE493E" w:rsidRPr="00CE493E">
              <w:rPr>
                <w:rFonts w:ascii="Times New Roman" w:eastAsia="標楷體" w:hAnsi="標楷體" w:cs="Times New Roman"/>
                <w:b w:val="0"/>
                <w:bCs w:val="0"/>
                <w:sz w:val="24"/>
                <w:szCs w:val="24"/>
              </w:rPr>
              <w:t xml:space="preserve"> (vandetanib)</w:t>
            </w:r>
            <w:r w:rsidRPr="007906C5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藥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品製劑許可證共</w:t>
            </w:r>
            <w:r w:rsidR="005C702D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張</w:t>
            </w:r>
            <w:r w:rsidR="00CE493E" w:rsidRPr="00CE493E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(</w:t>
            </w:r>
            <w:r w:rsidR="00CE493E" w:rsidRPr="00CE493E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許可證字號：衛</w:t>
            </w:r>
            <w:proofErr w:type="gramStart"/>
            <w:r w:rsidR="00CE493E" w:rsidRPr="00CE493E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部藥輸字</w:t>
            </w:r>
            <w:proofErr w:type="gramEnd"/>
            <w:r w:rsidR="00CE493E" w:rsidRPr="00CE493E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第</w:t>
            </w:r>
            <w:r w:rsidR="00CE493E" w:rsidRPr="00CE493E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026645</w:t>
            </w:r>
            <w:r w:rsidR="00CE493E" w:rsidRPr="00CE493E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號</w:t>
            </w:r>
            <w:r w:rsidR="00CE493E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、</w:t>
            </w:r>
            <w:r w:rsidR="00CE493E" w:rsidRPr="00CE493E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衛</w:t>
            </w:r>
            <w:proofErr w:type="gramStart"/>
            <w:r w:rsidR="00CE493E" w:rsidRPr="00CE493E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部藥輸</w:t>
            </w:r>
            <w:proofErr w:type="gramEnd"/>
            <w:r w:rsidR="00CE493E" w:rsidRPr="00CE493E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字第</w:t>
            </w:r>
            <w:r w:rsidR="00CE493E" w:rsidRPr="00CE493E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026646</w:t>
            </w:r>
            <w:r w:rsidR="00CE493E" w:rsidRPr="00CE493E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號</w:t>
            </w:r>
            <w:r w:rsidR="00CE493E" w:rsidRPr="00CE493E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。</w:t>
            </w:r>
          </w:p>
          <w:p w14:paraId="55708687" w14:textId="1C07FD86" w:rsidR="005C702D" w:rsidRPr="005C702D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  <w:u w:val="single"/>
              </w:rPr>
            </w:pPr>
            <w:r w:rsidRPr="0017168C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查詢</w:t>
            </w:r>
            <w:r w:rsidRPr="0017168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網址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hyperlink r:id="rId8" w:history="1">
              <w:r w:rsidR="0057091D" w:rsidRPr="0057091D">
                <w:rPr>
                  <w:rStyle w:val="ab"/>
                  <w:rFonts w:ascii="Times New Roman" w:hAnsi="Times New Roman"/>
                  <w:b w:val="0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211E09" w:rsidRPr="00136184" w14:paraId="149BBE36" w14:textId="77777777" w:rsidTr="00426707">
        <w:trPr>
          <w:trHeight w:val="333"/>
          <w:jc w:val="center"/>
        </w:trPr>
        <w:tc>
          <w:tcPr>
            <w:tcW w:w="2127" w:type="dxa"/>
            <w:vAlign w:val="center"/>
          </w:tcPr>
          <w:p w14:paraId="0488BD37" w14:textId="77777777" w:rsidR="00211E09" w:rsidRPr="00621754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621754">
              <w:rPr>
                <w:rFonts w:ascii="Times New Roman" w:eastAsia="標楷體" w:hAnsi="標楷體" w:hint="eastAsia"/>
                <w:color w:val="000000"/>
              </w:rPr>
              <w:t>適應症</w:t>
            </w:r>
          </w:p>
        </w:tc>
        <w:tc>
          <w:tcPr>
            <w:tcW w:w="7602" w:type="dxa"/>
          </w:tcPr>
          <w:p w14:paraId="0CCFA28D" w14:textId="122CCE6C" w:rsidR="005C702D" w:rsidRPr="001F67CC" w:rsidRDefault="005C702D" w:rsidP="00C41273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C702D">
              <w:rPr>
                <w:rFonts w:ascii="Times New Roman" w:eastAsia="標楷體" w:hAnsi="Times New Roman"/>
                <w:color w:val="000000" w:themeColor="text1"/>
                <w:szCs w:val="24"/>
              </w:rPr>
              <w:t>無法進行手術切除的局部侵犯或轉移性</w:t>
            </w:r>
            <w:proofErr w:type="gramStart"/>
            <w:r w:rsidRPr="005C702D">
              <w:rPr>
                <w:rFonts w:ascii="Times New Roman" w:eastAsia="標楷體" w:hAnsi="Times New Roman"/>
                <w:color w:val="000000" w:themeColor="text1"/>
                <w:szCs w:val="24"/>
              </w:rPr>
              <w:t>甲狀腺髓質癌</w:t>
            </w:r>
            <w:proofErr w:type="gramEnd"/>
            <w:r w:rsidRPr="005C702D">
              <w:rPr>
                <w:rFonts w:ascii="Times New Roman" w:eastAsia="標楷體" w:hAnsi="Times New Roman"/>
                <w:color w:val="000000" w:themeColor="text1"/>
                <w:szCs w:val="24"/>
              </w:rPr>
              <w:t>，並且為症狀性及疾病侵襲性的患者</w:t>
            </w:r>
            <w:r w:rsidR="00CE493E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10E00">
              <w:rPr>
                <w:rFonts w:ascii="Times New Roman" w:eastAsia="標楷體" w:hAnsi="Times New Roman"/>
                <w:szCs w:val="24"/>
              </w:rPr>
              <w:t>aggressive and symptomatic medullary thyroid cancer (MTC) in patients with unresectable locally advanced or metastatic disease</w:t>
            </w:r>
            <w:r w:rsidR="00CE493E">
              <w:rPr>
                <w:rFonts w:ascii="Times New Roman" w:eastAsia="標楷體" w:hAnsi="Times New Roman"/>
                <w:szCs w:val="24"/>
              </w:rPr>
              <w:t>)</w:t>
            </w:r>
            <w:r w:rsidRPr="00210E00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211E09" w:rsidRPr="00136184" w14:paraId="6AA6194A" w14:textId="77777777" w:rsidTr="00426707">
        <w:trPr>
          <w:jc w:val="center"/>
        </w:trPr>
        <w:tc>
          <w:tcPr>
            <w:tcW w:w="2127" w:type="dxa"/>
            <w:vAlign w:val="center"/>
          </w:tcPr>
          <w:p w14:paraId="35DCDFEE" w14:textId="77777777" w:rsidR="00211E09" w:rsidRDefault="00211E09" w:rsidP="009424B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藥理作用機轉</w:t>
            </w:r>
          </w:p>
        </w:tc>
        <w:tc>
          <w:tcPr>
            <w:tcW w:w="7602" w:type="dxa"/>
          </w:tcPr>
          <w:p w14:paraId="69F15711" w14:textId="394E8741" w:rsidR="00363931" w:rsidRPr="002B51B5" w:rsidRDefault="00E60897" w:rsidP="00E60897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  <w:r w:rsidRPr="00363931">
              <w:rPr>
                <w:rFonts w:ascii="Times New Roman" w:eastAsia="標楷體" w:hAnsi="Times New Roman"/>
                <w:szCs w:val="24"/>
              </w:rPr>
              <w:t>Vandetanib</w:t>
            </w:r>
            <w:r w:rsidRPr="00363931">
              <w:rPr>
                <w:rFonts w:ascii="Times New Roman" w:eastAsia="標楷體" w:hAnsi="Times New Roman" w:hint="eastAsia"/>
                <w:szCs w:val="24"/>
              </w:rPr>
              <w:t>是一種激酶抑制劑</w:t>
            </w:r>
            <w:r w:rsidR="004A4EC6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363931">
              <w:rPr>
                <w:rFonts w:ascii="Times New Roman" w:eastAsia="標楷體" w:hAnsi="Times New Roman" w:hint="eastAsia"/>
                <w:szCs w:val="24"/>
              </w:rPr>
              <w:t>體外試驗顯示</w:t>
            </w:r>
            <w:r w:rsidRPr="00363931">
              <w:rPr>
                <w:rFonts w:ascii="Times New Roman" w:eastAsia="標楷體" w:hAnsi="Times New Roman"/>
                <w:szCs w:val="24"/>
              </w:rPr>
              <w:t>vandetanib</w:t>
            </w:r>
            <w:r w:rsidRPr="00363931">
              <w:rPr>
                <w:rFonts w:ascii="Times New Roman" w:eastAsia="標楷體" w:hAnsi="Times New Roman" w:hint="eastAsia"/>
                <w:szCs w:val="24"/>
              </w:rPr>
              <w:t>抑制酪胺酸激酶的活性，包括表皮生長因子受體</w:t>
            </w:r>
            <w:r w:rsidR="005414A6" w:rsidRPr="00CE493E">
              <w:rPr>
                <w:rFonts w:ascii="Times New Roman" w:eastAsia="標楷體" w:hAnsi="標楷體"/>
                <w:b/>
                <w:bCs/>
                <w:szCs w:val="24"/>
              </w:rPr>
              <w:t>(</w:t>
            </w:r>
            <w:r w:rsidRPr="00363931">
              <w:rPr>
                <w:rFonts w:ascii="Times New Roman" w:eastAsia="標楷體" w:hAnsi="Times New Roman"/>
                <w:szCs w:val="24"/>
              </w:rPr>
              <w:t>EGFR</w:t>
            </w:r>
            <w:r w:rsidR="005414A6" w:rsidRPr="00CE493E">
              <w:rPr>
                <w:rFonts w:ascii="Times New Roman" w:eastAsia="標楷體" w:hAnsi="標楷體"/>
                <w:b/>
                <w:bCs/>
                <w:szCs w:val="24"/>
              </w:rPr>
              <w:t>)</w:t>
            </w:r>
            <w:r w:rsidRPr="00363931">
              <w:rPr>
                <w:rFonts w:ascii="Times New Roman" w:eastAsia="標楷體" w:hAnsi="Times New Roman" w:hint="eastAsia"/>
                <w:szCs w:val="24"/>
              </w:rPr>
              <w:t>成員、血管生長因子受體</w:t>
            </w:r>
            <w:r w:rsidR="005414A6" w:rsidRPr="00CE493E">
              <w:rPr>
                <w:rFonts w:ascii="Times New Roman" w:eastAsia="標楷體" w:hAnsi="標楷體"/>
                <w:b/>
                <w:bCs/>
                <w:szCs w:val="24"/>
              </w:rPr>
              <w:t>(</w:t>
            </w:r>
            <w:r w:rsidRPr="00363931">
              <w:rPr>
                <w:rFonts w:ascii="Times New Roman" w:eastAsia="標楷體" w:hAnsi="Times New Roman"/>
                <w:szCs w:val="24"/>
              </w:rPr>
              <w:t>VEGFR</w:t>
            </w:r>
            <w:r w:rsidR="005414A6" w:rsidRPr="00CE493E">
              <w:rPr>
                <w:rFonts w:ascii="Times New Roman" w:eastAsia="標楷體" w:hAnsi="標楷體"/>
                <w:b/>
                <w:bCs/>
                <w:szCs w:val="24"/>
              </w:rPr>
              <w:t>)</w:t>
            </w:r>
            <w:r w:rsidRPr="00363931">
              <w:rPr>
                <w:rFonts w:ascii="Times New Roman" w:eastAsia="標楷體" w:hAnsi="Times New Roman" w:hint="eastAsia"/>
                <w:szCs w:val="24"/>
              </w:rPr>
              <w:t>、轉染重排</w:t>
            </w:r>
            <w:r w:rsidR="005414A6" w:rsidRPr="00CE493E">
              <w:rPr>
                <w:rFonts w:ascii="Times New Roman" w:eastAsia="標楷體" w:hAnsi="標楷體"/>
                <w:b/>
                <w:bCs/>
                <w:szCs w:val="24"/>
              </w:rPr>
              <w:t>(</w:t>
            </w:r>
            <w:r w:rsidRPr="00363931">
              <w:rPr>
                <w:rFonts w:ascii="Times New Roman" w:eastAsia="標楷體" w:hAnsi="Times New Roman"/>
                <w:szCs w:val="24"/>
              </w:rPr>
              <w:t>RET</w:t>
            </w:r>
            <w:r w:rsidR="005414A6" w:rsidRPr="00CE493E">
              <w:rPr>
                <w:rFonts w:ascii="Times New Roman" w:eastAsia="標楷體" w:hAnsi="標楷體"/>
                <w:b/>
                <w:bCs/>
                <w:szCs w:val="24"/>
              </w:rPr>
              <w:t>)</w:t>
            </w:r>
            <w:r w:rsidRPr="00363931">
              <w:rPr>
                <w:rFonts w:ascii="Times New Roman" w:eastAsia="標楷體" w:hAnsi="Times New Roman" w:hint="eastAsia"/>
                <w:szCs w:val="24"/>
              </w:rPr>
              <w:t>、蛋白質酪胺酸激酶</w:t>
            </w:r>
            <w:r w:rsidR="005414A6" w:rsidRPr="00CE493E">
              <w:rPr>
                <w:rFonts w:ascii="Times New Roman" w:eastAsia="標楷體" w:hAnsi="標楷體"/>
                <w:b/>
                <w:bCs/>
                <w:szCs w:val="24"/>
              </w:rPr>
              <w:t>(</w:t>
            </w:r>
            <w:r w:rsidRPr="00363931">
              <w:rPr>
                <w:rFonts w:ascii="Times New Roman" w:eastAsia="標楷體" w:hAnsi="Times New Roman"/>
                <w:szCs w:val="24"/>
              </w:rPr>
              <w:t>BRK</w:t>
            </w:r>
            <w:r w:rsidR="005414A6" w:rsidRPr="00CE493E">
              <w:rPr>
                <w:rFonts w:ascii="Times New Roman" w:eastAsia="標楷體" w:hAnsi="標楷體"/>
                <w:b/>
                <w:bCs/>
                <w:szCs w:val="24"/>
              </w:rPr>
              <w:t>)</w:t>
            </w:r>
            <w:r w:rsidRPr="00363931">
              <w:rPr>
                <w:rFonts w:ascii="Times New Roman" w:eastAsia="標楷體" w:hAnsi="Times New Roman" w:hint="eastAsia"/>
                <w:szCs w:val="24"/>
              </w:rPr>
              <w:t>成員、</w:t>
            </w:r>
            <w:r w:rsidRPr="00363931">
              <w:rPr>
                <w:rFonts w:ascii="Times New Roman" w:eastAsia="標楷體" w:hAnsi="Times New Roman"/>
                <w:szCs w:val="24"/>
              </w:rPr>
              <w:t>TIE2</w:t>
            </w:r>
            <w:r w:rsidRPr="00363931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63931">
              <w:rPr>
                <w:rFonts w:ascii="Times New Roman" w:eastAsia="標楷體" w:hAnsi="Times New Roman"/>
                <w:szCs w:val="24"/>
              </w:rPr>
              <w:t>EPH</w:t>
            </w:r>
            <w:r w:rsidRPr="00363931">
              <w:rPr>
                <w:rFonts w:ascii="Times New Roman" w:eastAsia="標楷體" w:hAnsi="Times New Roman" w:hint="eastAsia"/>
                <w:szCs w:val="24"/>
              </w:rPr>
              <w:t>受體激酶家族成員和酪胺酸激酶</w:t>
            </w:r>
            <w:proofErr w:type="spellStart"/>
            <w:r w:rsidRPr="00363931">
              <w:rPr>
                <w:rFonts w:ascii="Times New Roman" w:eastAsia="標楷體" w:hAnsi="Times New Roman"/>
                <w:szCs w:val="24"/>
              </w:rPr>
              <w:t>Src</w:t>
            </w:r>
            <w:proofErr w:type="spellEnd"/>
            <w:r w:rsidRPr="00363931">
              <w:rPr>
                <w:rFonts w:ascii="Times New Roman" w:eastAsia="標楷體" w:hAnsi="Times New Roman" w:hint="eastAsia"/>
                <w:szCs w:val="24"/>
              </w:rPr>
              <w:t>成員</w:t>
            </w:r>
            <w:r w:rsidR="00564E48">
              <w:rPr>
                <w:rFonts w:ascii="Times New Roman" w:eastAsia="標楷體" w:hAnsi="Times New Roman" w:hint="eastAsia"/>
                <w:szCs w:val="24"/>
              </w:rPr>
              <w:t>，進而影響</w:t>
            </w:r>
            <w:r w:rsidRPr="00363931">
              <w:rPr>
                <w:rFonts w:ascii="Times New Roman" w:eastAsia="標楷體" w:hAnsi="Times New Roman" w:hint="eastAsia"/>
                <w:szCs w:val="24"/>
              </w:rPr>
              <w:t>腫瘤形成、轉移、腫瘤血管生成和腫瘤微環境的維持。</w:t>
            </w:r>
          </w:p>
        </w:tc>
      </w:tr>
      <w:tr w:rsidR="00211E09" w:rsidRPr="00136184" w14:paraId="59A7BF94" w14:textId="77777777" w:rsidTr="00426707">
        <w:trPr>
          <w:trHeight w:val="416"/>
          <w:jc w:val="center"/>
        </w:trPr>
        <w:tc>
          <w:tcPr>
            <w:tcW w:w="2127" w:type="dxa"/>
            <w:vAlign w:val="center"/>
          </w:tcPr>
          <w:p w14:paraId="01251E3A" w14:textId="77777777" w:rsidR="00211E09" w:rsidRPr="00C859E3" w:rsidRDefault="00211E09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C859E3">
              <w:rPr>
                <w:rFonts w:ascii="Times New Roman" w:eastAsia="標楷體" w:hAnsi="標楷體" w:hint="eastAsia"/>
                <w:color w:val="000000"/>
              </w:rPr>
              <w:t>訊息緣由</w:t>
            </w:r>
          </w:p>
        </w:tc>
        <w:tc>
          <w:tcPr>
            <w:tcW w:w="7602" w:type="dxa"/>
          </w:tcPr>
          <w:p w14:paraId="1764AE3C" w14:textId="79B665E2" w:rsidR="005C702D" w:rsidRDefault="00413545" w:rsidP="00BB35ED">
            <w:pPr>
              <w:widowControl/>
              <w:shd w:val="clear" w:color="auto" w:fill="FFFFFF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04A8B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歐</w:t>
            </w:r>
            <w:r w:rsidR="00704A8B" w:rsidRPr="00704A8B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洲</w:t>
            </w:r>
            <w:r w:rsidRPr="00704A8B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醫藥</w:t>
            </w:r>
            <w:r w:rsidR="009B1548" w:rsidRPr="00704A8B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管理</w:t>
            </w:r>
            <w:r w:rsidRPr="00704A8B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局</w:t>
            </w:r>
            <w:r w:rsidR="005414A6" w:rsidRPr="00CE493E">
              <w:rPr>
                <w:rFonts w:ascii="Times New Roman" w:eastAsia="標楷體" w:hAnsi="標楷體"/>
                <w:b/>
                <w:bCs/>
                <w:szCs w:val="24"/>
              </w:rPr>
              <w:t>(</w:t>
            </w:r>
            <w:r w:rsidRPr="00704A8B">
              <w:rPr>
                <w:rFonts w:ascii="Times New Roman" w:eastAsia="標楷體" w:hAnsi="Times New Roman" w:hint="eastAsia"/>
                <w:szCs w:val="24"/>
              </w:rPr>
              <w:t>EMA</w:t>
            </w:r>
            <w:r w:rsidR="005414A6" w:rsidRPr="00CE493E">
              <w:rPr>
                <w:rFonts w:ascii="Times New Roman" w:eastAsia="標楷體" w:hAnsi="標楷體"/>
                <w:b/>
                <w:bCs/>
                <w:szCs w:val="24"/>
              </w:rPr>
              <w:t>)</w:t>
            </w:r>
            <w:r w:rsidR="000B0674" w:rsidRPr="00704A8B">
              <w:rPr>
                <w:rFonts w:eastAsia="標楷體" w:hint="eastAsia"/>
              </w:rPr>
              <w:t>發布</w:t>
            </w:r>
            <w:r w:rsidR="00EC4F51" w:rsidRPr="005C702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致醫療人員函</w:t>
            </w:r>
            <w:r w:rsidR="005414A6" w:rsidRPr="00CE493E">
              <w:rPr>
                <w:rFonts w:ascii="Times New Roman" w:eastAsia="標楷體" w:hAnsi="標楷體"/>
                <w:b/>
                <w:bCs/>
                <w:szCs w:val="24"/>
              </w:rPr>
              <w:t>(</w:t>
            </w:r>
            <w:r w:rsidR="00EC4F51" w:rsidRPr="005C702D">
              <w:rPr>
                <w:rFonts w:ascii="Times New Roman" w:hAnsi="Times New Roman"/>
                <w:color w:val="222222"/>
                <w:kern w:val="0"/>
                <w:szCs w:val="24"/>
              </w:rPr>
              <w:t>DHPC</w:t>
            </w:r>
            <w:r w:rsidR="005414A6" w:rsidRPr="00CE493E">
              <w:rPr>
                <w:rFonts w:ascii="Times New Roman" w:eastAsia="標楷體" w:hAnsi="標楷體"/>
                <w:b/>
                <w:bCs/>
                <w:szCs w:val="24"/>
              </w:rPr>
              <w:t>)</w:t>
            </w:r>
            <w:r w:rsidR="00E3367E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，</w:t>
            </w:r>
            <w:r w:rsidR="00885C65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由於</w:t>
            </w:r>
            <w:r w:rsidR="007E58AD" w:rsidRPr="007E58A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臨床</w:t>
            </w:r>
            <w:r w:rsidR="001C4A4F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試驗</w:t>
            </w:r>
            <w:r w:rsidR="007E58AD" w:rsidRPr="007E58A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和觀察性研究之數</w:t>
            </w:r>
            <w:r w:rsidR="007E58AD" w:rsidRPr="007E58A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據</w:t>
            </w:r>
            <w:r w:rsidR="00885C65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顯示</w:t>
            </w:r>
            <w:proofErr w:type="gramStart"/>
            <w:r w:rsidR="00885C65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在</w:t>
            </w:r>
            <w:r w:rsidR="006248AF" w:rsidRPr="007E58A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轉染</w:t>
            </w:r>
            <w:r w:rsidR="006248AF" w:rsidRPr="007E58AD">
              <w:rPr>
                <w:rFonts w:ascii="Times New Roman" w:eastAsia="標楷體" w:hAnsi="Times New Roman"/>
                <w:szCs w:val="24"/>
              </w:rPr>
              <w:t>重</w:t>
            </w:r>
            <w:proofErr w:type="gramEnd"/>
            <w:r w:rsidR="006248AF" w:rsidRPr="007E58AD">
              <w:rPr>
                <w:rFonts w:ascii="Times New Roman" w:eastAsia="標楷體" w:hAnsi="Times New Roman"/>
                <w:szCs w:val="24"/>
              </w:rPr>
              <w:t>排</w:t>
            </w:r>
            <w:r w:rsidR="006248AF" w:rsidRPr="007E58AD">
              <w:rPr>
                <w:rFonts w:ascii="Times New Roman" w:eastAsia="標楷體" w:hAnsi="Times New Roman"/>
                <w:szCs w:val="24"/>
              </w:rPr>
              <w:t>(RET)</w:t>
            </w:r>
            <w:r w:rsidR="006248AF" w:rsidRPr="007E58AD">
              <w:rPr>
                <w:rFonts w:ascii="Times New Roman" w:eastAsia="標楷體" w:hAnsi="Times New Roman"/>
                <w:szCs w:val="24"/>
              </w:rPr>
              <w:t>突變</w:t>
            </w:r>
            <w:r w:rsidR="006248A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陰性的病人使用</w:t>
            </w:r>
            <w:r w:rsidR="00426707" w:rsidRPr="00426707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Caprelsa</w:t>
            </w:r>
            <w:r w:rsidR="00426707" w:rsidRPr="000E0446">
              <w:rPr>
                <w:rFonts w:ascii="Times New Roman" w:eastAsia="標楷體" w:hAnsi="Times New Roman"/>
                <w:color w:val="222222"/>
                <w:kern w:val="0"/>
                <w:szCs w:val="24"/>
                <w:vertAlign w:val="superscript"/>
              </w:rPr>
              <w:t>®</w:t>
            </w:r>
            <w:r w:rsidR="00426707" w:rsidRPr="00426707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 (vandetanib)</w:t>
            </w:r>
            <w:r w:rsidR="00885C6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之</w:t>
            </w:r>
            <w:r w:rsidR="007E58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療效</w:t>
            </w:r>
            <w:r w:rsidR="000952D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不足</w:t>
            </w:r>
            <w:r w:rsidR="00F95EF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="007E58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故</w:t>
            </w:r>
            <w:r w:rsidR="00373073" w:rsidRPr="005C702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限縮</w:t>
            </w:r>
            <w:proofErr w:type="gramEnd"/>
            <w:r w:rsidR="00885C65" w:rsidRPr="00885C6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該藥適應症為</w:t>
            </w:r>
            <w:r w:rsidR="007E58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僅適用於具有</w:t>
            </w:r>
            <w:r w:rsidR="00A83517">
              <w:rPr>
                <w:rFonts w:ascii="Times New Roman" w:eastAsia="標楷體" w:hAnsi="Times New Roman"/>
                <w:szCs w:val="24"/>
              </w:rPr>
              <w:t>RET</w:t>
            </w:r>
            <w:r w:rsidR="007E58AD" w:rsidRPr="007E58AD">
              <w:rPr>
                <w:rFonts w:ascii="Times New Roman" w:eastAsia="標楷體" w:hAnsi="Times New Roman"/>
                <w:szCs w:val="24"/>
              </w:rPr>
              <w:t>突變</w:t>
            </w:r>
            <w:r w:rsidR="007E58AD">
              <w:rPr>
                <w:rFonts w:ascii="Times New Roman" w:eastAsia="標楷體" w:hAnsi="Times New Roman" w:hint="eastAsia"/>
                <w:szCs w:val="24"/>
              </w:rPr>
              <w:t>的病人</w:t>
            </w:r>
            <w:r w:rsidR="00DE0CE7">
              <w:rPr>
                <w:rFonts w:ascii="Times New Roman" w:eastAsia="標楷體" w:hAnsi="Times New Roman" w:hint="eastAsia"/>
                <w:szCs w:val="24"/>
              </w:rPr>
              <w:t>，包含成人及五歲以上的孩童和青少年等</w:t>
            </w:r>
            <w:r w:rsidR="005F1820">
              <w:rPr>
                <w:rFonts w:ascii="Times New Roman" w:eastAsia="標楷體" w:hAnsi="Times New Roman" w:hint="eastAsia"/>
                <w:szCs w:val="24"/>
              </w:rPr>
              <w:t>族群</w:t>
            </w:r>
            <w:r w:rsidR="007E58AD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4F17E260" w14:textId="391CA2E3" w:rsidR="00FB74A3" w:rsidRPr="00704A8B" w:rsidRDefault="00DC4039" w:rsidP="00C12723">
            <w:pPr>
              <w:widowControl/>
              <w:shd w:val="clear" w:color="auto" w:fill="FFFFFF"/>
              <w:rPr>
                <w:rStyle w:val="ab"/>
                <w:rFonts w:ascii="Times New Roman" w:hAnsi="Times New Roman"/>
                <w:color w:val="auto"/>
              </w:rPr>
            </w:pPr>
            <w:r w:rsidRPr="00704A8B">
              <w:rPr>
                <w:rFonts w:ascii="Times New Roman" w:eastAsia="標楷體" w:hAnsi="標楷體"/>
                <w:kern w:val="0"/>
                <w:szCs w:val="24"/>
              </w:rPr>
              <w:t>網址：</w:t>
            </w:r>
          </w:p>
          <w:p w14:paraId="62545E05" w14:textId="2AB740CF" w:rsidR="00BB7F74" w:rsidRPr="005C702D" w:rsidRDefault="00E24C9A" w:rsidP="00C12723">
            <w:pPr>
              <w:widowControl/>
              <w:shd w:val="clear" w:color="auto" w:fill="FFFFFF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hyperlink r:id="rId9" w:history="1">
              <w:r w:rsidR="005C702D" w:rsidRPr="005C702D">
                <w:rPr>
                  <w:rStyle w:val="ab"/>
                  <w:rFonts w:ascii="Times New Roman" w:hAnsi="Times New Roman"/>
                </w:rPr>
                <w:t>https://www.ema.europa.eu/en/documents/dhpc/direct-healthcare-professional-communication-dhpc-caprelsa-vandetanib-restriction-indication_en.pdf</w:t>
              </w:r>
            </w:hyperlink>
            <w:r w:rsidR="005C702D" w:rsidRPr="005C702D">
              <w:rPr>
                <w:rFonts w:ascii="Times New Roman" w:hAnsi="Times New Roman"/>
              </w:rPr>
              <w:t xml:space="preserve"> </w:t>
            </w:r>
          </w:p>
        </w:tc>
      </w:tr>
      <w:tr w:rsidR="004E33E0" w:rsidRPr="00136184" w14:paraId="6E259C57" w14:textId="77777777" w:rsidTr="00426707">
        <w:trPr>
          <w:trHeight w:val="896"/>
          <w:jc w:val="center"/>
        </w:trPr>
        <w:tc>
          <w:tcPr>
            <w:tcW w:w="2127" w:type="dxa"/>
            <w:vAlign w:val="center"/>
          </w:tcPr>
          <w:p w14:paraId="136D81D6" w14:textId="77777777" w:rsidR="004E33E0" w:rsidRPr="00C859E3" w:rsidRDefault="004E33E0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B57AEE">
              <w:rPr>
                <w:rFonts w:ascii="Times New Roman" w:eastAsia="標楷體" w:hAnsi="標楷體" w:hint="eastAsia"/>
              </w:rPr>
              <w:t>藥品安全有關資訊分析及描述</w:t>
            </w:r>
          </w:p>
        </w:tc>
        <w:tc>
          <w:tcPr>
            <w:tcW w:w="7602" w:type="dxa"/>
          </w:tcPr>
          <w:p w14:paraId="744E096F" w14:textId="3B3F142F" w:rsidR="001C4A4F" w:rsidRPr="001E69CE" w:rsidRDefault="001C4A4F" w:rsidP="008D327B">
            <w:pPr>
              <w:pStyle w:val="a9"/>
              <w:widowControl/>
              <w:numPr>
                <w:ilvl w:val="0"/>
                <w:numId w:val="29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E69CE">
              <w:rPr>
                <w:rFonts w:ascii="Times New Roman" w:eastAsia="標楷體" w:hAnsi="Times New Roman"/>
                <w:kern w:val="0"/>
                <w:szCs w:val="24"/>
              </w:rPr>
              <w:t>EMA</w:t>
            </w:r>
            <w:r w:rsidRPr="001E69CE">
              <w:rPr>
                <w:rFonts w:ascii="Times New Roman" w:eastAsia="標楷體" w:hAnsi="Times New Roman"/>
                <w:kern w:val="0"/>
                <w:szCs w:val="24"/>
              </w:rPr>
              <w:t>依據一項隨機分派、雙盲、安慰劑對照臨床試驗</w:t>
            </w:r>
            <w:r w:rsidRPr="001E69CE">
              <w:rPr>
                <w:rFonts w:ascii="Times New Roman" w:eastAsia="標楷體" w:hAnsi="Times New Roman"/>
                <w:kern w:val="0"/>
                <w:szCs w:val="24"/>
              </w:rPr>
              <w:t>Study D4200C00058</w:t>
            </w:r>
            <w:r w:rsidR="00426707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5414A6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(</w:t>
            </w:r>
            <w:r w:rsidRPr="001E69CE">
              <w:rPr>
                <w:rFonts w:ascii="Times New Roman" w:eastAsia="標楷體" w:hAnsi="Times New Roman"/>
                <w:szCs w:val="24"/>
              </w:rPr>
              <w:t>以下簡稱</w:t>
            </w:r>
            <w:r w:rsidRPr="001E69CE">
              <w:rPr>
                <w:rFonts w:ascii="Times New Roman" w:eastAsia="標楷體" w:hAnsi="Times New Roman"/>
                <w:kern w:val="0"/>
                <w:szCs w:val="24"/>
              </w:rPr>
              <w:t>Study 58</w:t>
            </w:r>
            <w:r w:rsidR="005414A6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)</w:t>
            </w:r>
            <w:r w:rsidRPr="001E69CE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之研究結果，</w:t>
            </w:r>
            <w:r w:rsidR="00F04B70" w:rsidRPr="001E69CE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授予</w:t>
            </w:r>
            <w:r w:rsidR="00F04B70" w:rsidRPr="001E69CE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="00426707" w:rsidRPr="00426707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Caprelsa</w:t>
            </w:r>
            <w:r w:rsidR="00426707" w:rsidRPr="000E0446">
              <w:rPr>
                <w:rFonts w:ascii="Times New Roman" w:eastAsia="標楷體" w:hAnsi="Times New Roman"/>
                <w:color w:val="222222"/>
                <w:kern w:val="0"/>
                <w:szCs w:val="24"/>
                <w:vertAlign w:val="superscript"/>
              </w:rPr>
              <w:t>®</w:t>
            </w:r>
            <w:r w:rsidR="00426707" w:rsidRPr="00426707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 (vandetanib)</w:t>
            </w:r>
            <w:r w:rsidR="00F04B70" w:rsidRPr="001E69CE">
              <w:rPr>
                <w:rFonts w:ascii="Times New Roman" w:eastAsia="標楷體" w:hAnsi="Times New Roman"/>
                <w:kern w:val="0"/>
                <w:szCs w:val="24"/>
              </w:rPr>
              <w:t>條件式上市許可</w:t>
            </w:r>
            <w:r w:rsidR="005414A6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(</w:t>
            </w:r>
            <w:r w:rsidR="00F04B70" w:rsidRPr="001E69CE">
              <w:rPr>
                <w:rFonts w:ascii="Times New Roman" w:eastAsia="標楷體" w:hAnsi="Times New Roman"/>
                <w:kern w:val="0"/>
                <w:szCs w:val="24"/>
              </w:rPr>
              <w:t>conditional marketing authorization, CMA</w:t>
            </w:r>
            <w:r w:rsidR="005414A6">
              <w:rPr>
                <w:rFonts w:ascii="Times New Roman" w:eastAsia="標楷體" w:hAnsi="Times New Roman"/>
                <w:szCs w:val="24"/>
              </w:rPr>
              <w:t>)</w:t>
            </w:r>
            <w:r w:rsidR="00F04B70" w:rsidRPr="001E69CE">
              <w:rPr>
                <w:rFonts w:ascii="Times New Roman" w:eastAsia="標楷體" w:hAnsi="Times New Roman"/>
                <w:kern w:val="0"/>
                <w:szCs w:val="24"/>
              </w:rPr>
              <w:t>，核准其用於</w:t>
            </w:r>
            <w:r w:rsidR="00F04B70" w:rsidRPr="001E69CE">
              <w:rPr>
                <w:rFonts w:ascii="Times New Roman" w:eastAsia="標楷體" w:hAnsi="Times New Roman"/>
                <w:szCs w:val="24"/>
              </w:rPr>
              <w:t>症狀性及疾病侵襲性且無法手術切除的局部侵犯或轉移性</w:t>
            </w:r>
            <w:proofErr w:type="gramStart"/>
            <w:r w:rsidR="00F04B70" w:rsidRPr="001E69CE">
              <w:rPr>
                <w:rFonts w:ascii="Times New Roman" w:eastAsia="標楷體" w:hAnsi="Times New Roman"/>
                <w:szCs w:val="24"/>
              </w:rPr>
              <w:t>甲狀腺髓質癌</w:t>
            </w:r>
            <w:proofErr w:type="gramEnd"/>
            <w:r w:rsidR="00F04B70" w:rsidRPr="001E69CE">
              <w:rPr>
                <w:rFonts w:ascii="Times New Roman" w:eastAsia="標楷體" w:hAnsi="Times New Roman"/>
                <w:szCs w:val="24"/>
              </w:rPr>
              <w:t>病人的治療</w:t>
            </w:r>
            <w:r w:rsidR="00F04B70" w:rsidRPr="001E69CE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  <w:r w:rsidR="00C413F0" w:rsidRPr="001E69CE">
              <w:rPr>
                <w:rFonts w:ascii="Times New Roman" w:eastAsia="標楷體" w:hAnsi="Times New Roman"/>
                <w:kern w:val="0"/>
                <w:szCs w:val="24"/>
              </w:rPr>
              <w:t>由於該項試驗中不具有</w:t>
            </w:r>
            <w:r w:rsidR="00A83517">
              <w:rPr>
                <w:rFonts w:ascii="Times New Roman" w:eastAsia="標楷體" w:hAnsi="Times New Roman"/>
                <w:kern w:val="0"/>
                <w:szCs w:val="24"/>
              </w:rPr>
              <w:t>RET</w:t>
            </w:r>
            <w:r w:rsidR="00C413F0" w:rsidRPr="001E69CE">
              <w:rPr>
                <w:rFonts w:ascii="Times New Roman" w:eastAsia="標楷體" w:hAnsi="Times New Roman"/>
                <w:kern w:val="0"/>
                <w:szCs w:val="24"/>
              </w:rPr>
              <w:t>突變的病人數相當</w:t>
            </w:r>
            <w:r w:rsidR="00885C65">
              <w:rPr>
                <w:rFonts w:ascii="Times New Roman" w:eastAsia="標楷體" w:hAnsi="Times New Roman" w:hint="eastAsia"/>
                <w:kern w:val="0"/>
                <w:szCs w:val="24"/>
              </w:rPr>
              <w:t>少，因此</w:t>
            </w:r>
            <w:r w:rsidR="00C413F0" w:rsidRPr="001E69CE">
              <w:rPr>
                <w:rFonts w:ascii="Times New Roman" w:eastAsia="標楷體" w:hAnsi="Times New Roman"/>
                <w:kern w:val="0"/>
                <w:szCs w:val="24"/>
              </w:rPr>
              <w:t>無法評估</w:t>
            </w:r>
            <w:r w:rsidR="00A83517">
              <w:rPr>
                <w:rFonts w:ascii="Times New Roman" w:eastAsia="標楷體" w:hAnsi="Times New Roman"/>
                <w:kern w:val="0"/>
                <w:szCs w:val="24"/>
              </w:rPr>
              <w:t>RET</w:t>
            </w:r>
            <w:r w:rsidR="00C413F0" w:rsidRPr="001E69CE">
              <w:rPr>
                <w:rFonts w:ascii="Times New Roman" w:eastAsia="標楷體" w:hAnsi="Times New Roman"/>
                <w:kern w:val="0"/>
                <w:szCs w:val="24"/>
              </w:rPr>
              <w:t>突變狀態和臨床</w:t>
            </w:r>
            <w:proofErr w:type="gramStart"/>
            <w:r w:rsidR="00C413F0" w:rsidRPr="001E69CE">
              <w:rPr>
                <w:rFonts w:ascii="Times New Roman" w:eastAsia="標楷體" w:hAnsi="Times New Roman"/>
                <w:kern w:val="0"/>
                <w:szCs w:val="24"/>
              </w:rPr>
              <w:t>療效間的關</w:t>
            </w:r>
            <w:r w:rsidR="00885C65">
              <w:rPr>
                <w:rFonts w:ascii="Times New Roman" w:eastAsia="標楷體" w:hAnsi="Times New Roman" w:hint="eastAsia"/>
                <w:kern w:val="0"/>
                <w:szCs w:val="24"/>
              </w:rPr>
              <w:t>聯</w:t>
            </w:r>
            <w:proofErr w:type="gramEnd"/>
            <w:r w:rsidR="00C413F0" w:rsidRPr="001E69CE">
              <w:rPr>
                <w:rFonts w:ascii="Times New Roman" w:eastAsia="標楷體" w:hAnsi="Times New Roman"/>
                <w:kern w:val="0"/>
                <w:szCs w:val="24"/>
              </w:rPr>
              <w:t>性</w:t>
            </w:r>
            <w:r w:rsidR="00C413F0" w:rsidRPr="001E69CE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。</w:t>
            </w:r>
          </w:p>
          <w:p w14:paraId="537E53DA" w14:textId="55EA5835" w:rsidR="00F04B70" w:rsidRPr="001E69CE" w:rsidRDefault="000C23B4" w:rsidP="008D327B">
            <w:pPr>
              <w:pStyle w:val="a9"/>
              <w:widowControl/>
              <w:numPr>
                <w:ilvl w:val="0"/>
                <w:numId w:val="29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E69C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為進一步了解</w:t>
            </w:r>
            <w:r w:rsidR="00A8351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RET</w:t>
            </w:r>
            <w:r w:rsidR="007B7D3E" w:rsidRPr="001E69C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突變陰性病人使用</w:t>
            </w:r>
            <w:r w:rsidR="00426707" w:rsidRPr="00426707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Caprelsa</w:t>
            </w:r>
            <w:r w:rsidR="00426707" w:rsidRPr="000E0446">
              <w:rPr>
                <w:rFonts w:ascii="Times New Roman" w:eastAsia="標楷體" w:hAnsi="Times New Roman"/>
                <w:color w:val="222222"/>
                <w:kern w:val="0"/>
                <w:szCs w:val="24"/>
                <w:vertAlign w:val="superscript"/>
              </w:rPr>
              <w:t>®</w:t>
            </w:r>
            <w:r w:rsidR="00426707" w:rsidRPr="00426707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 (vandetanib)</w:t>
            </w:r>
            <w:r w:rsidR="007B7D3E" w:rsidRPr="001E69CE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的風險效益</w:t>
            </w:r>
            <w:r w:rsidR="00885C65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比</w:t>
            </w:r>
            <w:r w:rsidR="007B7D3E" w:rsidRPr="001E69CE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，許可證持有商</w:t>
            </w:r>
            <w:r w:rsidR="00086252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後續</w:t>
            </w:r>
            <w:r w:rsidR="007B7D3E" w:rsidRPr="001E69CE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執行一項觀察性研究</w:t>
            </w:r>
            <w:r w:rsidR="007B7D3E" w:rsidRPr="001E69C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D4200C00104 </w:t>
            </w:r>
            <w:r w:rsidR="005414A6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(</w:t>
            </w:r>
            <w:r w:rsidR="00354FDC" w:rsidRPr="001E69CE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 xml:space="preserve">study </w:t>
            </w:r>
            <w:r w:rsidR="007B7D3E" w:rsidRPr="001E69C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OBS14778</w:t>
            </w:r>
            <w:r w:rsidR="005414A6">
              <w:rPr>
                <w:rFonts w:ascii="Times New Roman" w:eastAsia="標楷體" w:hAnsi="Times New Roman"/>
                <w:szCs w:val="24"/>
              </w:rPr>
              <w:t>)</w:t>
            </w:r>
            <w:r w:rsidR="007B7D3E" w:rsidRPr="001E69CE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，並針對</w:t>
            </w:r>
            <w:r w:rsidR="007B7D3E" w:rsidRPr="001E69CE">
              <w:rPr>
                <w:rFonts w:ascii="Times New Roman" w:eastAsia="標楷體" w:hAnsi="Times New Roman"/>
                <w:kern w:val="0"/>
                <w:szCs w:val="24"/>
              </w:rPr>
              <w:t>Study 58</w:t>
            </w:r>
            <w:r w:rsidR="007B7D3E" w:rsidRPr="001E69CE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的</w:t>
            </w:r>
            <w:r w:rsidR="00A83517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RET</w:t>
            </w:r>
            <w:r w:rsidR="00885C65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突變</w:t>
            </w:r>
            <w:r w:rsidR="007B7D3E" w:rsidRPr="001E69CE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狀態數據以近期新發展的方法重新再分析</w:t>
            </w:r>
            <w:r w:rsidR="00086252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：</w:t>
            </w:r>
          </w:p>
          <w:p w14:paraId="326F9270" w14:textId="513A4E83" w:rsidR="007B7D3E" w:rsidRPr="001E69CE" w:rsidRDefault="008E3819" w:rsidP="00086252">
            <w:pPr>
              <w:pStyle w:val="a9"/>
              <w:widowControl/>
              <w:numPr>
                <w:ilvl w:val="0"/>
                <w:numId w:val="38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E69C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Study 58</w:t>
            </w:r>
            <w:r w:rsidRPr="001E69C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的</w:t>
            </w:r>
            <w:r w:rsidR="00A83517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RET</w:t>
            </w:r>
            <w:r w:rsidR="00885C65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突變</w:t>
            </w:r>
            <w:r w:rsidRPr="001E69C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狀態再分析</w:t>
            </w:r>
            <w:r w:rsidRPr="001E69CE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  <w:r w:rsidR="004317AF" w:rsidRPr="001E69CE">
              <w:rPr>
                <w:rFonts w:ascii="Times New Roman" w:eastAsia="標楷體" w:hAnsi="Times New Roman"/>
                <w:kern w:val="0"/>
                <w:szCs w:val="24"/>
              </w:rPr>
              <w:t>以</w:t>
            </w:r>
            <w:r w:rsidR="00FF76C6">
              <w:rPr>
                <w:rFonts w:ascii="Times New Roman" w:eastAsia="標楷體" w:hAnsi="Times New Roman" w:hint="eastAsia"/>
                <w:kern w:val="0"/>
                <w:szCs w:val="24"/>
              </w:rPr>
              <w:t>新的檢測技術</w:t>
            </w:r>
            <w:r w:rsidR="004317AF" w:rsidRPr="001E69CE">
              <w:rPr>
                <w:rFonts w:ascii="Times New Roman" w:eastAsia="標楷體" w:hAnsi="Times New Roman"/>
                <w:kern w:val="0"/>
                <w:szCs w:val="24"/>
              </w:rPr>
              <w:t>重新分類</w:t>
            </w:r>
            <w:r w:rsidR="006248AF" w:rsidRPr="001E69CE">
              <w:rPr>
                <w:rFonts w:ascii="Times New Roman" w:eastAsia="標楷體" w:hAnsi="Times New Roman"/>
                <w:kern w:val="0"/>
                <w:szCs w:val="24"/>
              </w:rPr>
              <w:t>Study 58</w:t>
            </w:r>
            <w:r w:rsidR="006248AF">
              <w:rPr>
                <w:rFonts w:ascii="Times New Roman" w:eastAsia="標楷體" w:hAnsi="Times New Roman" w:hint="eastAsia"/>
                <w:kern w:val="0"/>
                <w:szCs w:val="24"/>
              </w:rPr>
              <w:t>病人</w:t>
            </w:r>
            <w:r w:rsidR="00A83517">
              <w:rPr>
                <w:rFonts w:ascii="Times New Roman" w:eastAsia="標楷體" w:hAnsi="Times New Roman" w:hint="eastAsia"/>
                <w:kern w:val="0"/>
                <w:szCs w:val="24"/>
              </w:rPr>
              <w:t>RET</w:t>
            </w:r>
            <w:r w:rsidR="006248AF">
              <w:rPr>
                <w:rFonts w:ascii="Times New Roman" w:eastAsia="標楷體" w:hAnsi="Times New Roman" w:hint="eastAsia"/>
                <w:kern w:val="0"/>
                <w:szCs w:val="24"/>
              </w:rPr>
              <w:t>突變狀態，並</w:t>
            </w:r>
            <w:r w:rsidR="004317AF" w:rsidRPr="001E69CE">
              <w:rPr>
                <w:rFonts w:ascii="Times New Roman" w:eastAsia="標楷體" w:hAnsi="Times New Roman"/>
                <w:kern w:val="0"/>
                <w:szCs w:val="24"/>
              </w:rPr>
              <w:t>再次</w:t>
            </w:r>
            <w:r w:rsidR="006248AF">
              <w:rPr>
                <w:rFonts w:ascii="Times New Roman" w:eastAsia="標楷體" w:hAnsi="Times New Roman" w:hint="eastAsia"/>
                <w:kern w:val="0"/>
                <w:szCs w:val="24"/>
              </w:rPr>
              <w:t>分析</w:t>
            </w:r>
            <w:r w:rsidR="004317AF" w:rsidRPr="001E69CE">
              <w:rPr>
                <w:rFonts w:ascii="Times New Roman" w:eastAsia="標楷體" w:hAnsi="Times New Roman"/>
                <w:kern w:val="0"/>
                <w:szCs w:val="24"/>
              </w:rPr>
              <w:t>整體反應率</w:t>
            </w:r>
            <w:r w:rsidR="005414A6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(</w:t>
            </w:r>
            <w:r w:rsidR="00A07F4B" w:rsidRPr="001E69CE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overall response rate, ORR</w:t>
            </w:r>
            <w:r w:rsidR="005414A6">
              <w:rPr>
                <w:rFonts w:ascii="Times New Roman" w:eastAsia="標楷體" w:hAnsi="Times New Roman"/>
                <w:szCs w:val="24"/>
              </w:rPr>
              <w:t>)</w:t>
            </w:r>
            <w:r w:rsidR="00885C65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  <w:r w:rsidRPr="001E69CE">
              <w:rPr>
                <w:rFonts w:ascii="Times New Roman" w:eastAsia="標楷體" w:hAnsi="Times New Roman"/>
                <w:kern w:val="0"/>
                <w:szCs w:val="24"/>
              </w:rPr>
              <w:t>在</w:t>
            </w:r>
            <w:r w:rsidR="00C25CE8" w:rsidRPr="001E69CE">
              <w:rPr>
                <w:rFonts w:ascii="Times New Roman" w:eastAsia="標楷體" w:hAnsi="Times New Roman"/>
                <w:kern w:val="0"/>
                <w:szCs w:val="24"/>
              </w:rPr>
              <w:t>具有</w:t>
            </w:r>
            <w:r w:rsidR="00A83517">
              <w:rPr>
                <w:rFonts w:ascii="Times New Roman" w:eastAsia="標楷體" w:hAnsi="Times New Roman"/>
                <w:kern w:val="0"/>
                <w:szCs w:val="24"/>
              </w:rPr>
              <w:t>RET</w:t>
            </w:r>
            <w:r w:rsidR="00C25CE8" w:rsidRPr="001E69CE">
              <w:rPr>
                <w:rFonts w:ascii="Times New Roman" w:eastAsia="標楷體" w:hAnsi="Times New Roman"/>
                <w:kern w:val="0"/>
                <w:szCs w:val="24"/>
              </w:rPr>
              <w:t>突變之</w:t>
            </w:r>
            <w:r w:rsidRPr="001E69CE">
              <w:rPr>
                <w:rFonts w:ascii="Times New Roman" w:eastAsia="標楷體" w:hAnsi="Times New Roman"/>
                <w:kern w:val="0"/>
                <w:szCs w:val="24"/>
              </w:rPr>
              <w:t>病人組</w:t>
            </w:r>
            <w:r w:rsidR="00C25CE8" w:rsidRPr="001E69CE">
              <w:rPr>
                <w:rFonts w:ascii="Times New Roman" w:eastAsia="標楷體" w:hAnsi="Times New Roman"/>
                <w:kern w:val="0"/>
                <w:szCs w:val="24"/>
              </w:rPr>
              <w:t>別，</w:t>
            </w:r>
            <w:r w:rsidR="000E0446" w:rsidRPr="00426707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Caprelsa</w:t>
            </w:r>
            <w:r w:rsidR="000E0446" w:rsidRPr="000E0446">
              <w:rPr>
                <w:rFonts w:ascii="Times New Roman" w:eastAsia="標楷體" w:hAnsi="Times New Roman"/>
                <w:color w:val="222222"/>
                <w:kern w:val="0"/>
                <w:szCs w:val="24"/>
                <w:vertAlign w:val="superscript"/>
              </w:rPr>
              <w:t>®</w:t>
            </w:r>
            <w:r w:rsidR="000E0446" w:rsidRPr="00426707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 (vandetanib)</w:t>
            </w:r>
            <w:r w:rsidR="00C25CE8" w:rsidRPr="001E69CE">
              <w:rPr>
                <w:rFonts w:ascii="Times New Roman" w:eastAsia="標楷體" w:hAnsi="Times New Roman"/>
                <w:kern w:val="0"/>
                <w:szCs w:val="24"/>
              </w:rPr>
              <w:t>用藥組和安慰劑組的</w:t>
            </w:r>
            <w:r w:rsidR="00C25CE8" w:rsidRPr="001E69CE">
              <w:rPr>
                <w:rFonts w:ascii="Times New Roman" w:eastAsia="標楷體" w:hAnsi="Times New Roman"/>
                <w:kern w:val="0"/>
                <w:szCs w:val="24"/>
              </w:rPr>
              <w:t>ORR</w:t>
            </w:r>
            <w:r w:rsidR="00C25CE8" w:rsidRPr="001E69CE">
              <w:rPr>
                <w:rFonts w:ascii="Times New Roman" w:eastAsia="標楷體" w:hAnsi="Times New Roman"/>
                <w:kern w:val="0"/>
                <w:szCs w:val="24"/>
              </w:rPr>
              <w:t>分別為</w:t>
            </w:r>
            <w:r w:rsidR="00C25CE8" w:rsidRPr="001E69CE">
              <w:rPr>
                <w:rFonts w:ascii="Times New Roman" w:eastAsia="標楷體" w:hAnsi="Times New Roman"/>
                <w:kern w:val="0"/>
                <w:szCs w:val="24"/>
              </w:rPr>
              <w:t>51.7%</w:t>
            </w:r>
            <w:r w:rsidR="00C25CE8" w:rsidRPr="001E69CE">
              <w:rPr>
                <w:rFonts w:ascii="Times New Roman" w:eastAsia="標楷體" w:hAnsi="Times New Roman"/>
                <w:kern w:val="0"/>
                <w:szCs w:val="24"/>
              </w:rPr>
              <w:t>和</w:t>
            </w:r>
            <w:r w:rsidR="00C25CE8" w:rsidRPr="001E69CE">
              <w:rPr>
                <w:rFonts w:ascii="Times New Roman" w:eastAsia="標楷體" w:hAnsi="Times New Roman"/>
                <w:kern w:val="0"/>
                <w:szCs w:val="24"/>
              </w:rPr>
              <w:t>14.9%</w:t>
            </w:r>
            <w:r w:rsidR="00C25CE8" w:rsidRPr="001E69CE">
              <w:rPr>
                <w:rFonts w:ascii="Times New Roman" w:eastAsia="標楷體" w:hAnsi="Times New Roman"/>
                <w:kern w:val="0"/>
                <w:szCs w:val="24"/>
              </w:rPr>
              <w:t>；</w:t>
            </w:r>
            <w:r w:rsidR="00847EE1" w:rsidRPr="001E69CE">
              <w:rPr>
                <w:rFonts w:ascii="Times New Roman" w:eastAsia="標楷體" w:hAnsi="Times New Roman"/>
                <w:kern w:val="0"/>
                <w:szCs w:val="24"/>
              </w:rPr>
              <w:lastRenderedPageBreak/>
              <w:t>在</w:t>
            </w:r>
            <w:r w:rsidR="00A83517">
              <w:rPr>
                <w:rFonts w:ascii="Times New Roman" w:eastAsia="標楷體" w:hAnsi="Times New Roman"/>
                <w:kern w:val="0"/>
                <w:szCs w:val="24"/>
              </w:rPr>
              <w:t>RET</w:t>
            </w:r>
            <w:r w:rsidR="00847EE1" w:rsidRPr="001E69CE">
              <w:rPr>
                <w:rFonts w:ascii="Times New Roman" w:eastAsia="標楷體" w:hAnsi="Times New Roman"/>
                <w:kern w:val="0"/>
                <w:szCs w:val="24"/>
              </w:rPr>
              <w:t>突變</w:t>
            </w:r>
            <w:r w:rsidR="006248AF">
              <w:rPr>
                <w:rFonts w:ascii="Times New Roman" w:eastAsia="標楷體" w:hAnsi="Times New Roman" w:hint="eastAsia"/>
                <w:kern w:val="0"/>
                <w:szCs w:val="24"/>
              </w:rPr>
              <w:t>陰性</w:t>
            </w:r>
            <w:r w:rsidR="00847EE1" w:rsidRPr="001E69CE">
              <w:rPr>
                <w:rFonts w:ascii="Times New Roman" w:eastAsia="標楷體" w:hAnsi="Times New Roman"/>
                <w:kern w:val="0"/>
                <w:szCs w:val="24"/>
              </w:rPr>
              <w:t>之病人組別，</w:t>
            </w:r>
            <w:r w:rsidR="000E0446">
              <w:rPr>
                <w:rFonts w:ascii="Times New Roman" w:eastAsia="標楷體" w:hAnsi="Times New Roman"/>
                <w:kern w:val="0"/>
                <w:szCs w:val="24"/>
              </w:rPr>
              <w:t>Caprelsa</w:t>
            </w:r>
            <w:r w:rsidR="000E0446" w:rsidRPr="000E0446">
              <w:rPr>
                <w:rFonts w:ascii="Times New Roman" w:eastAsia="標楷體" w:hAnsi="Times New Roman"/>
                <w:kern w:val="0"/>
                <w:szCs w:val="24"/>
                <w:vertAlign w:val="superscript"/>
              </w:rPr>
              <w:t>®</w:t>
            </w:r>
            <w:r w:rsidR="000E0446">
              <w:rPr>
                <w:rFonts w:ascii="Times New Roman" w:eastAsia="標楷體" w:hAnsi="Times New Roman"/>
                <w:kern w:val="0"/>
                <w:szCs w:val="24"/>
              </w:rPr>
              <w:t xml:space="preserve"> (vandetanib)</w:t>
            </w:r>
            <w:r w:rsidR="00847EE1" w:rsidRPr="001E69CE">
              <w:rPr>
                <w:rFonts w:ascii="Times New Roman" w:eastAsia="標楷體" w:hAnsi="Times New Roman"/>
                <w:kern w:val="0"/>
                <w:szCs w:val="24"/>
              </w:rPr>
              <w:t>用藥組和安慰劑組的</w:t>
            </w:r>
            <w:r w:rsidR="00847EE1" w:rsidRPr="001E69CE">
              <w:rPr>
                <w:rFonts w:ascii="Times New Roman" w:eastAsia="標楷體" w:hAnsi="Times New Roman"/>
                <w:kern w:val="0"/>
                <w:szCs w:val="24"/>
              </w:rPr>
              <w:t>ORR</w:t>
            </w:r>
            <w:r w:rsidR="00847EE1" w:rsidRPr="001E69CE">
              <w:rPr>
                <w:rFonts w:ascii="Times New Roman" w:eastAsia="標楷體" w:hAnsi="Times New Roman"/>
                <w:kern w:val="0"/>
                <w:szCs w:val="24"/>
              </w:rPr>
              <w:t>分別為</w:t>
            </w:r>
            <w:r w:rsidR="00847EE1" w:rsidRPr="001E69CE">
              <w:rPr>
                <w:rFonts w:ascii="Times New Roman" w:eastAsia="標楷體" w:hAnsi="Times New Roman"/>
                <w:kern w:val="0"/>
                <w:szCs w:val="24"/>
              </w:rPr>
              <w:t>18.2%</w:t>
            </w:r>
            <w:r w:rsidR="00847EE1" w:rsidRPr="001E69CE">
              <w:rPr>
                <w:rFonts w:ascii="Times New Roman" w:eastAsia="標楷體" w:hAnsi="Times New Roman"/>
                <w:kern w:val="0"/>
                <w:szCs w:val="24"/>
              </w:rPr>
              <w:t>和</w:t>
            </w:r>
            <w:r w:rsidR="00847EE1" w:rsidRPr="001E69CE">
              <w:rPr>
                <w:rFonts w:ascii="Times New Roman" w:eastAsia="標楷體" w:hAnsi="Times New Roman"/>
                <w:kern w:val="0"/>
                <w:szCs w:val="24"/>
              </w:rPr>
              <w:t>0%</w:t>
            </w:r>
            <w:r w:rsidR="00847EE1" w:rsidRPr="001E69CE">
              <w:rPr>
                <w:rFonts w:ascii="Times New Roman" w:eastAsia="標楷體" w:hAnsi="Times New Roman"/>
                <w:kern w:val="0"/>
                <w:szCs w:val="24"/>
              </w:rPr>
              <w:t>，而對於</w:t>
            </w:r>
            <w:r w:rsidR="000E0446">
              <w:rPr>
                <w:rFonts w:ascii="Times New Roman" w:eastAsia="標楷體" w:hAnsi="Times New Roman"/>
                <w:kern w:val="0"/>
                <w:szCs w:val="24"/>
              </w:rPr>
              <w:t>Caprelsa</w:t>
            </w:r>
            <w:r w:rsidR="000E0446" w:rsidRPr="000E0446">
              <w:rPr>
                <w:rFonts w:ascii="Times New Roman" w:eastAsia="標楷體" w:hAnsi="Times New Roman"/>
                <w:kern w:val="0"/>
                <w:szCs w:val="24"/>
                <w:vertAlign w:val="superscript"/>
              </w:rPr>
              <w:t>®</w:t>
            </w:r>
            <w:r w:rsidR="000E0446">
              <w:rPr>
                <w:rFonts w:ascii="Times New Roman" w:eastAsia="標楷體" w:hAnsi="Times New Roman"/>
                <w:kern w:val="0"/>
                <w:szCs w:val="24"/>
              </w:rPr>
              <w:t xml:space="preserve"> (vandetanib)</w:t>
            </w:r>
            <w:r w:rsidR="007D4D21" w:rsidRPr="001E69CE">
              <w:rPr>
                <w:rFonts w:ascii="Times New Roman" w:eastAsia="標楷體" w:hAnsi="Times New Roman"/>
                <w:kern w:val="0"/>
                <w:szCs w:val="24"/>
              </w:rPr>
              <w:t>治療</w:t>
            </w:r>
            <w:r w:rsidR="00847EE1" w:rsidRPr="001E69CE">
              <w:rPr>
                <w:rFonts w:ascii="Times New Roman" w:eastAsia="標楷體" w:hAnsi="Times New Roman"/>
                <w:kern w:val="0"/>
                <w:szCs w:val="24"/>
              </w:rPr>
              <w:t>有反應的</w:t>
            </w:r>
            <w:r w:rsidR="00A83517">
              <w:rPr>
                <w:rFonts w:ascii="Times New Roman" w:eastAsia="標楷體" w:hAnsi="Times New Roman" w:hint="eastAsia"/>
                <w:kern w:val="0"/>
                <w:szCs w:val="24"/>
              </w:rPr>
              <w:t>RET</w:t>
            </w:r>
            <w:r w:rsidR="00885C65">
              <w:rPr>
                <w:rFonts w:ascii="Times New Roman" w:eastAsia="標楷體" w:hAnsi="Times New Roman" w:hint="eastAsia"/>
                <w:kern w:val="0"/>
                <w:szCs w:val="24"/>
              </w:rPr>
              <w:t>突變陰性</w:t>
            </w:r>
            <w:r w:rsidR="00847EE1" w:rsidRPr="001E69CE">
              <w:rPr>
                <w:rFonts w:ascii="Times New Roman" w:eastAsia="標楷體" w:hAnsi="Times New Roman"/>
                <w:kern w:val="0"/>
                <w:szCs w:val="24"/>
              </w:rPr>
              <w:t>病人</w:t>
            </w:r>
            <w:r w:rsidR="00885C65">
              <w:rPr>
                <w:rFonts w:ascii="Times New Roman" w:eastAsia="標楷體" w:hAnsi="Times New Roman" w:hint="eastAsia"/>
                <w:kern w:val="0"/>
                <w:szCs w:val="24"/>
              </w:rPr>
              <w:t>皆</w:t>
            </w:r>
            <w:r w:rsidR="00817ED4" w:rsidRPr="001E69CE">
              <w:rPr>
                <w:rFonts w:ascii="Times New Roman" w:eastAsia="標楷體" w:hAnsi="Times New Roman"/>
                <w:kern w:val="0"/>
                <w:szCs w:val="24"/>
              </w:rPr>
              <w:t>帶有</w:t>
            </w:r>
            <w:r w:rsidR="00817ED4" w:rsidRPr="001E69CE">
              <w:rPr>
                <w:rFonts w:ascii="Times New Roman" w:eastAsia="標楷體" w:hAnsi="Times New Roman"/>
                <w:kern w:val="0"/>
                <w:szCs w:val="24"/>
              </w:rPr>
              <w:t>RAS</w:t>
            </w:r>
            <w:r w:rsidR="00AE0C82" w:rsidRPr="007E58AD">
              <w:rPr>
                <w:rFonts w:ascii="Times New Roman" w:eastAsia="標楷體" w:hAnsi="Times New Roman"/>
                <w:szCs w:val="24"/>
              </w:rPr>
              <w:t>基因</w:t>
            </w:r>
            <w:r w:rsidR="00817ED4" w:rsidRPr="001E69CE">
              <w:rPr>
                <w:rFonts w:ascii="Times New Roman" w:eastAsia="標楷體" w:hAnsi="Times New Roman"/>
                <w:kern w:val="0"/>
                <w:szCs w:val="24"/>
              </w:rPr>
              <w:t>突變</w:t>
            </w:r>
            <w:r w:rsidR="007D4D21" w:rsidRPr="001E69CE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14:paraId="277BBEE4" w14:textId="6E38024F" w:rsidR="00D97CE9" w:rsidRPr="001E69CE" w:rsidRDefault="007D4D21" w:rsidP="00086252">
            <w:pPr>
              <w:pStyle w:val="a9"/>
              <w:widowControl/>
              <w:numPr>
                <w:ilvl w:val="0"/>
                <w:numId w:val="38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E69C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Study OBS14778</w:t>
            </w:r>
            <w:r w:rsidRPr="001E69C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的</w:t>
            </w:r>
            <w:r w:rsidR="00A83517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RET</w:t>
            </w:r>
            <w:r w:rsidR="00885C65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突變</w:t>
            </w:r>
            <w:r w:rsidRPr="001E69CE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狀態分析</w:t>
            </w:r>
            <w:r w:rsidRPr="001E69CE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  <w:r w:rsidRPr="001E69CE">
              <w:rPr>
                <w:rFonts w:ascii="Times New Roman" w:eastAsia="標楷體" w:hAnsi="Times New Roman"/>
                <w:kern w:val="0"/>
                <w:szCs w:val="24"/>
              </w:rPr>
              <w:t>Study OBS14778</w:t>
            </w:r>
            <w:r w:rsidR="00354FDC" w:rsidRPr="001E69CE">
              <w:rPr>
                <w:rFonts w:ascii="Times New Roman" w:eastAsia="標楷體" w:hAnsi="Times New Roman"/>
                <w:kern w:val="0"/>
                <w:szCs w:val="24"/>
              </w:rPr>
              <w:t>共納入</w:t>
            </w:r>
            <w:r w:rsidR="00354FDC" w:rsidRPr="001E69CE">
              <w:rPr>
                <w:rFonts w:ascii="Times New Roman" w:eastAsia="標楷體" w:hAnsi="Times New Roman"/>
                <w:kern w:val="0"/>
                <w:szCs w:val="24"/>
              </w:rPr>
              <w:t>79</w:t>
            </w:r>
            <w:r w:rsidR="00354FDC" w:rsidRPr="001E69CE">
              <w:rPr>
                <w:rFonts w:ascii="Times New Roman" w:eastAsia="標楷體" w:hAnsi="Times New Roman"/>
                <w:kern w:val="0"/>
                <w:szCs w:val="24"/>
              </w:rPr>
              <w:t>位</w:t>
            </w:r>
            <w:r w:rsidRPr="001E69CE">
              <w:rPr>
                <w:rFonts w:ascii="Times New Roman" w:eastAsia="標楷體" w:hAnsi="Times New Roman"/>
                <w:kern w:val="0"/>
                <w:szCs w:val="24"/>
              </w:rPr>
              <w:t>病人</w:t>
            </w:r>
            <w:r w:rsidR="00354FDC" w:rsidRPr="001E69CE">
              <w:rPr>
                <w:rFonts w:ascii="Times New Roman" w:eastAsia="標楷體" w:hAnsi="Times New Roman"/>
                <w:kern w:val="0"/>
                <w:szCs w:val="24"/>
              </w:rPr>
              <w:t>進行</w:t>
            </w:r>
            <w:r w:rsidR="000E0446">
              <w:rPr>
                <w:rFonts w:ascii="Times New Roman" w:eastAsia="標楷體" w:hAnsi="Times New Roman"/>
                <w:kern w:val="0"/>
                <w:szCs w:val="24"/>
              </w:rPr>
              <w:t>Caprelsa</w:t>
            </w:r>
            <w:r w:rsidR="000E0446" w:rsidRPr="000E0446">
              <w:rPr>
                <w:rFonts w:ascii="Times New Roman" w:eastAsia="標楷體" w:hAnsi="Times New Roman"/>
                <w:kern w:val="0"/>
                <w:szCs w:val="24"/>
                <w:vertAlign w:val="superscript"/>
              </w:rPr>
              <w:t>®</w:t>
            </w:r>
            <w:r w:rsidR="000E0446">
              <w:rPr>
                <w:rFonts w:ascii="Times New Roman" w:eastAsia="標楷體" w:hAnsi="Times New Roman"/>
                <w:kern w:val="0"/>
                <w:szCs w:val="24"/>
              </w:rPr>
              <w:t xml:space="preserve"> (vandetanib)</w:t>
            </w:r>
            <w:r w:rsidR="00354FDC" w:rsidRPr="001E69CE">
              <w:rPr>
                <w:rFonts w:ascii="Times New Roman" w:eastAsia="標楷體" w:hAnsi="Times New Roman"/>
                <w:kern w:val="0"/>
                <w:szCs w:val="24"/>
              </w:rPr>
              <w:t>療效分析</w:t>
            </w:r>
            <w:r w:rsidRPr="001E69CE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="00354FDC" w:rsidRPr="001E69CE">
              <w:rPr>
                <w:rFonts w:ascii="Times New Roman" w:eastAsia="標楷體" w:hAnsi="Times New Roman"/>
                <w:kern w:val="0"/>
                <w:szCs w:val="24"/>
              </w:rPr>
              <w:t>研究結果顯示具有</w:t>
            </w:r>
            <w:r w:rsidR="00A83517">
              <w:rPr>
                <w:rFonts w:ascii="Times New Roman" w:eastAsia="標楷體" w:hAnsi="Times New Roman"/>
                <w:kern w:val="0"/>
                <w:szCs w:val="24"/>
              </w:rPr>
              <w:t>RET</w:t>
            </w:r>
            <w:r w:rsidR="00354FDC" w:rsidRPr="001E69CE">
              <w:rPr>
                <w:rFonts w:ascii="Times New Roman" w:eastAsia="標楷體" w:hAnsi="Times New Roman"/>
                <w:kern w:val="0"/>
                <w:szCs w:val="24"/>
              </w:rPr>
              <w:t>突變之病人組別的整體反應率</w:t>
            </w:r>
            <w:r w:rsidR="005414A6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(</w:t>
            </w:r>
            <w:r w:rsidR="00354FDC" w:rsidRPr="001E69CE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ORR</w:t>
            </w:r>
            <w:r w:rsidR="005414A6">
              <w:rPr>
                <w:rFonts w:ascii="Times New Roman" w:eastAsia="標楷體" w:hAnsi="Times New Roman"/>
                <w:szCs w:val="24"/>
              </w:rPr>
              <w:t>)</w:t>
            </w:r>
            <w:r w:rsidR="00354FDC" w:rsidRPr="001E69CE">
              <w:rPr>
                <w:rFonts w:ascii="Times New Roman" w:eastAsia="標楷體" w:hAnsi="Times New Roman"/>
                <w:kern w:val="0"/>
                <w:szCs w:val="24"/>
              </w:rPr>
              <w:t>為</w:t>
            </w:r>
            <w:r w:rsidR="00354FDC" w:rsidRPr="001E69CE">
              <w:rPr>
                <w:rFonts w:ascii="Times New Roman" w:eastAsia="標楷體" w:hAnsi="Times New Roman"/>
                <w:kern w:val="0"/>
                <w:szCs w:val="24"/>
              </w:rPr>
              <w:t>41.8%</w:t>
            </w:r>
            <w:r w:rsidR="00354FDC" w:rsidRPr="001E69CE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="00A83517">
              <w:rPr>
                <w:rFonts w:ascii="Times New Roman" w:eastAsia="標楷體" w:hAnsi="Times New Roman"/>
                <w:kern w:val="0"/>
                <w:szCs w:val="24"/>
              </w:rPr>
              <w:t>RET</w:t>
            </w:r>
            <w:r w:rsidR="00354FDC" w:rsidRPr="001E69CE">
              <w:rPr>
                <w:rFonts w:ascii="Times New Roman" w:eastAsia="標楷體" w:hAnsi="Times New Roman"/>
                <w:kern w:val="0"/>
                <w:szCs w:val="24"/>
              </w:rPr>
              <w:t>突變</w:t>
            </w:r>
            <w:r w:rsidR="00311D0B">
              <w:rPr>
                <w:rFonts w:ascii="Times New Roman" w:eastAsia="標楷體" w:hAnsi="Times New Roman" w:hint="eastAsia"/>
                <w:kern w:val="0"/>
                <w:szCs w:val="24"/>
              </w:rPr>
              <w:t>陰性</w:t>
            </w:r>
            <w:r w:rsidR="00354FDC" w:rsidRPr="001E69CE">
              <w:rPr>
                <w:rFonts w:ascii="Times New Roman" w:eastAsia="標楷體" w:hAnsi="Times New Roman"/>
                <w:kern w:val="0"/>
                <w:szCs w:val="24"/>
              </w:rPr>
              <w:t>之病人組別的</w:t>
            </w:r>
            <w:r w:rsidR="00354FDC" w:rsidRPr="001E69CE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ORR</w:t>
            </w:r>
            <w:r w:rsidR="00354FDC" w:rsidRPr="001E69CE">
              <w:rPr>
                <w:rFonts w:ascii="Times New Roman" w:eastAsia="標楷體" w:hAnsi="Times New Roman"/>
                <w:kern w:val="0"/>
                <w:szCs w:val="24"/>
              </w:rPr>
              <w:t>為</w:t>
            </w:r>
            <w:r w:rsidR="00354FDC" w:rsidRPr="001E69CE">
              <w:rPr>
                <w:rFonts w:ascii="Times New Roman" w:eastAsia="標楷體" w:hAnsi="Times New Roman"/>
                <w:kern w:val="0"/>
                <w:szCs w:val="24"/>
              </w:rPr>
              <w:t>5.0%</w:t>
            </w:r>
            <w:r w:rsidR="00D97CE9" w:rsidRPr="001E69CE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14:paraId="613CA227" w14:textId="52F3F3B5" w:rsidR="004E33E0" w:rsidRPr="00426707" w:rsidRDefault="00136D9C" w:rsidP="00426707">
            <w:pPr>
              <w:pStyle w:val="a9"/>
              <w:widowControl/>
              <w:numPr>
                <w:ilvl w:val="0"/>
                <w:numId w:val="29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基</w:t>
            </w:r>
            <w:r w:rsidR="002D5989" w:rsidRPr="001E69CE">
              <w:rPr>
                <w:rFonts w:ascii="Times New Roman" w:eastAsia="標楷體" w:hAnsi="Times New Roman"/>
                <w:kern w:val="0"/>
                <w:szCs w:val="24"/>
              </w:rPr>
              <w:t>於前述研究數據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結果</w:t>
            </w:r>
            <w:r w:rsidR="00782592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Pr="001E69C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EMA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認為在</w:t>
            </w:r>
            <w:r w:rsidR="00A83517">
              <w:rPr>
                <w:rFonts w:ascii="Times New Roman" w:eastAsia="標楷體" w:hAnsi="Times New Roman"/>
                <w:szCs w:val="24"/>
              </w:rPr>
              <w:t>RET</w:t>
            </w:r>
            <w:r w:rsidR="00782592" w:rsidRPr="001E69CE">
              <w:rPr>
                <w:rFonts w:ascii="Times New Roman" w:eastAsia="標楷體" w:hAnsi="Times New Roman"/>
                <w:szCs w:val="24"/>
              </w:rPr>
              <w:t>突變</w:t>
            </w:r>
            <w:r w:rsidR="00782592" w:rsidRPr="001E69C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陰性的病人</w:t>
            </w:r>
            <w:r w:rsidR="0078259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使用</w:t>
            </w:r>
            <w:r w:rsidR="000E0446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Caprelsa</w:t>
            </w:r>
            <w:r w:rsidR="000E0446" w:rsidRPr="000E0446">
              <w:rPr>
                <w:rFonts w:ascii="Times New Roman" w:eastAsia="標楷體" w:hAnsi="Times New Roman"/>
                <w:color w:val="222222"/>
                <w:kern w:val="0"/>
                <w:szCs w:val="24"/>
                <w:vertAlign w:val="superscript"/>
              </w:rPr>
              <w:t>®</w:t>
            </w:r>
            <w:r w:rsidR="000E0446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 (vandetanib)</w:t>
            </w:r>
            <w:r w:rsidR="00782592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的治療效益不足以大於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其</w:t>
            </w:r>
            <w:r w:rsidR="00782592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用藥</w:t>
            </w:r>
            <w:r w:rsidR="002D5989" w:rsidRPr="001E69C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風險，因此決議限縮</w:t>
            </w:r>
            <w:r w:rsidR="000E044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Caprelsa</w:t>
            </w:r>
            <w:r w:rsidR="000E0446" w:rsidRPr="000E0446">
              <w:rPr>
                <w:rFonts w:ascii="Times New Roman" w:eastAsia="標楷體" w:hAnsi="Times New Roman"/>
                <w:color w:val="000000"/>
                <w:kern w:val="0"/>
                <w:szCs w:val="24"/>
                <w:vertAlign w:val="superscript"/>
              </w:rPr>
              <w:t>®</w:t>
            </w:r>
            <w:r w:rsidR="000E044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(vandetanib)</w:t>
            </w:r>
            <w:r w:rsidRPr="001E69CE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適應症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為</w:t>
            </w:r>
            <w:r w:rsidR="002D5989" w:rsidRPr="001E69C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僅適用於具有</w:t>
            </w:r>
            <w:r w:rsidR="00A83517">
              <w:rPr>
                <w:rFonts w:ascii="Times New Roman" w:eastAsia="標楷體" w:hAnsi="Times New Roman"/>
                <w:szCs w:val="24"/>
              </w:rPr>
              <w:t>RET</w:t>
            </w:r>
            <w:r w:rsidR="002D5989" w:rsidRPr="001E69CE">
              <w:rPr>
                <w:rFonts w:ascii="Times New Roman" w:eastAsia="標楷體" w:hAnsi="Times New Roman"/>
                <w:szCs w:val="24"/>
              </w:rPr>
              <w:t>突變的病人族群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  <w:r w:rsidR="00112D1D" w:rsidRPr="001E69CE">
              <w:rPr>
                <w:rFonts w:ascii="Times New Roman" w:eastAsia="標楷體" w:hAnsi="Times New Roman"/>
                <w:kern w:val="0"/>
                <w:szCs w:val="24"/>
              </w:rPr>
              <w:t>EMA</w:t>
            </w:r>
            <w:r w:rsidRPr="001E69CE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仿單「適應症」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段</w:t>
            </w:r>
            <w:r w:rsidR="00782592" w:rsidRPr="001E69CE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修訂</w:t>
            </w:r>
            <w:r w:rsidR="002D5989" w:rsidRPr="001E69CE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如下：「</w:t>
            </w:r>
            <w:r w:rsidR="002D5989" w:rsidRPr="001E69CE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Caprelsa</w:t>
            </w:r>
            <w:r w:rsidR="002D5989" w:rsidRPr="000E0446">
              <w:rPr>
                <w:rFonts w:ascii="Times New Roman" w:eastAsia="標楷體" w:hAnsi="Times New Roman"/>
                <w:color w:val="222222"/>
                <w:kern w:val="0"/>
                <w:szCs w:val="24"/>
                <w:vertAlign w:val="superscript"/>
              </w:rPr>
              <w:t>®</w:t>
            </w:r>
            <w:r w:rsidR="002D5989" w:rsidRPr="001E69CE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核准</w:t>
            </w:r>
            <w:r w:rsidR="002D5989" w:rsidRPr="001E69CE">
              <w:rPr>
                <w:rFonts w:ascii="Times New Roman" w:eastAsia="標楷體" w:hAnsi="Times New Roman"/>
                <w:kern w:val="0"/>
                <w:szCs w:val="24"/>
              </w:rPr>
              <w:t>用於</w:t>
            </w:r>
            <w:r w:rsidR="002D5989" w:rsidRPr="001E69CE">
              <w:rPr>
                <w:rFonts w:ascii="Times New Roman" w:eastAsia="標楷體" w:hAnsi="Times New Roman"/>
                <w:szCs w:val="24"/>
              </w:rPr>
              <w:t>症狀性及疾病侵襲性</w:t>
            </w:r>
            <w:r>
              <w:rPr>
                <w:rFonts w:ascii="Times New Roman" w:eastAsia="標楷體" w:hAnsi="Times New Roman" w:hint="eastAsia"/>
                <w:szCs w:val="24"/>
              </w:rPr>
              <w:t>之</w:t>
            </w:r>
            <w:r w:rsidR="001E69CE" w:rsidRPr="001E69CE">
              <w:rPr>
                <w:rFonts w:ascii="Times New Roman" w:eastAsia="標楷體" w:hAnsi="Times New Roman"/>
                <w:szCs w:val="24"/>
              </w:rPr>
              <w:t>具</w:t>
            </w:r>
            <w:r w:rsidR="00A83517">
              <w:rPr>
                <w:rFonts w:ascii="Times New Roman" w:eastAsia="標楷體" w:hAnsi="Times New Roman"/>
                <w:szCs w:val="24"/>
              </w:rPr>
              <w:t>RET</w:t>
            </w:r>
            <w:r w:rsidR="001E69CE" w:rsidRPr="001E69CE">
              <w:rPr>
                <w:rFonts w:ascii="Times New Roman" w:eastAsia="標楷體" w:hAnsi="Times New Roman"/>
                <w:szCs w:val="24"/>
              </w:rPr>
              <w:t>突變</w:t>
            </w:r>
            <w:r w:rsidR="002D5989" w:rsidRPr="001E69CE">
              <w:rPr>
                <w:rFonts w:ascii="Times New Roman" w:eastAsia="標楷體" w:hAnsi="Times New Roman"/>
                <w:szCs w:val="24"/>
              </w:rPr>
              <w:t>且無法手術切除的局部侵犯或轉移性</w:t>
            </w:r>
            <w:proofErr w:type="gramStart"/>
            <w:r w:rsidR="002D5989" w:rsidRPr="001E69CE">
              <w:rPr>
                <w:rFonts w:ascii="Times New Roman" w:eastAsia="標楷體" w:hAnsi="Times New Roman"/>
                <w:szCs w:val="24"/>
              </w:rPr>
              <w:t>甲狀腺髓質癌</w:t>
            </w:r>
            <w:proofErr w:type="gramEnd"/>
            <w:r w:rsidR="002D5989" w:rsidRPr="001E69CE">
              <w:rPr>
                <w:rFonts w:ascii="Times New Roman" w:eastAsia="標楷體" w:hAnsi="Times New Roman"/>
                <w:szCs w:val="24"/>
              </w:rPr>
              <w:t>病人</w:t>
            </w:r>
            <w:r w:rsidR="001E69CE" w:rsidRPr="001E69CE">
              <w:rPr>
                <w:rFonts w:ascii="Times New Roman" w:eastAsia="標楷體" w:hAnsi="Times New Roman"/>
                <w:szCs w:val="24"/>
              </w:rPr>
              <w:t>。</w:t>
            </w:r>
            <w:r w:rsidR="001E69CE" w:rsidRPr="001E69CE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Caprelsa</w:t>
            </w:r>
            <w:r w:rsidR="001E69CE" w:rsidRPr="000E0446">
              <w:rPr>
                <w:rFonts w:ascii="Times New Roman" w:eastAsia="標楷體" w:hAnsi="Times New Roman"/>
                <w:color w:val="222222"/>
                <w:kern w:val="0"/>
                <w:szCs w:val="24"/>
                <w:vertAlign w:val="superscript"/>
              </w:rPr>
              <w:t>®</w:t>
            </w:r>
            <w:r w:rsidR="001E69CE" w:rsidRPr="001E69CE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核准用於成人、</w:t>
            </w:r>
            <w:r w:rsidR="001E69CE" w:rsidRPr="001E69CE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5</w:t>
            </w:r>
            <w:r w:rsidR="001E69CE" w:rsidRPr="001E69CE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歲以上的孩童和青少年」</w:t>
            </w:r>
            <w:r w:rsidR="002D5989" w:rsidRPr="001E69CE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。</w:t>
            </w:r>
          </w:p>
        </w:tc>
      </w:tr>
      <w:tr w:rsidR="005414A6" w:rsidRPr="00136184" w14:paraId="3EB75E8D" w14:textId="77777777" w:rsidTr="00426707">
        <w:trPr>
          <w:trHeight w:val="896"/>
          <w:jc w:val="center"/>
        </w:trPr>
        <w:tc>
          <w:tcPr>
            <w:tcW w:w="2127" w:type="dxa"/>
            <w:vAlign w:val="center"/>
          </w:tcPr>
          <w:p w14:paraId="5DB6A750" w14:textId="77777777" w:rsidR="00426707" w:rsidRDefault="00426707" w:rsidP="004267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食品藥物管理署</w:t>
            </w:r>
          </w:p>
          <w:p w14:paraId="24AEB731" w14:textId="433D8D5E" w:rsidR="005414A6" w:rsidRPr="00B57AEE" w:rsidRDefault="00426707" w:rsidP="00426707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風險溝通說明</w:t>
            </w:r>
          </w:p>
        </w:tc>
        <w:tc>
          <w:tcPr>
            <w:tcW w:w="7602" w:type="dxa"/>
          </w:tcPr>
          <w:p w14:paraId="5B5A9108" w14:textId="6509BF33" w:rsidR="00426707" w:rsidRPr="00A5780C" w:rsidRDefault="00426707" w:rsidP="00426707">
            <w:pPr>
              <w:widowControl/>
              <w:numPr>
                <w:ilvl w:val="0"/>
                <w:numId w:val="15"/>
              </w:numPr>
              <w:spacing w:line="400" w:lineRule="exact"/>
              <w:ind w:left="482" w:hanging="482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D9457D">
              <w:rPr>
                <w:rFonts w:ascii="Times New Roman" w:eastAsia="標楷體" w:hAnsi="Times New Roman" w:hint="eastAsia"/>
                <w:b/>
                <w:kern w:val="0"/>
                <w:szCs w:val="24"/>
                <w:u w:val="single"/>
              </w:rPr>
              <w:t>食品藥物管理署說明：</w:t>
            </w:r>
          </w:p>
          <w:p w14:paraId="455DCA27" w14:textId="71E029C2" w:rsidR="000E0446" w:rsidRPr="00D9457D" w:rsidRDefault="000E0446" w:rsidP="000E0446">
            <w:pPr>
              <w:widowControl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9457D">
              <w:rPr>
                <w:rFonts w:ascii="Times New Roman" w:eastAsia="標楷體" w:hAnsi="Times New Roman" w:hint="eastAsia"/>
                <w:kern w:val="0"/>
                <w:szCs w:val="24"/>
              </w:rPr>
              <w:t>經查，我國核准</w:t>
            </w:r>
            <w:r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Caprelsa</w:t>
            </w:r>
            <w:r w:rsidRPr="000E0446">
              <w:rPr>
                <w:rFonts w:ascii="Times New Roman" w:eastAsia="標楷體" w:hAnsi="Times New Roman"/>
                <w:color w:val="222222"/>
                <w:kern w:val="0"/>
                <w:szCs w:val="24"/>
                <w:vertAlign w:val="superscript"/>
              </w:rPr>
              <w:t>®</w:t>
            </w:r>
            <w:r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 (vandetanib)</w:t>
            </w:r>
            <w:r>
              <w:rPr>
                <w:rFonts w:hint="eastAsia"/>
              </w:rPr>
              <w:t xml:space="preserve"> </w:t>
            </w:r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藥品許可證共</w:t>
            </w:r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2</w:t>
            </w:r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張，商品名為「佳瑞</w:t>
            </w:r>
            <w:proofErr w:type="gramStart"/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莎膜衣錠</w:t>
            </w:r>
            <w:proofErr w:type="gramEnd"/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100</w:t>
            </w:r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毫克</w:t>
            </w:r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(</w:t>
            </w:r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衛</w:t>
            </w:r>
            <w:proofErr w:type="gramStart"/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部藥輸</w:t>
            </w:r>
            <w:proofErr w:type="gramEnd"/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字第</w:t>
            </w:r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026645</w:t>
            </w:r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號</w:t>
            </w:r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)</w:t>
            </w:r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」及「佳瑞</w:t>
            </w:r>
            <w:proofErr w:type="gramStart"/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莎膜衣</w:t>
            </w:r>
            <w:proofErr w:type="gramEnd"/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錠</w:t>
            </w:r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300</w:t>
            </w:r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毫克</w:t>
            </w:r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(</w:t>
            </w:r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衛</w:t>
            </w:r>
            <w:proofErr w:type="gramStart"/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部藥輸</w:t>
            </w:r>
            <w:proofErr w:type="gramEnd"/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字第</w:t>
            </w:r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026646</w:t>
            </w:r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號</w:t>
            </w:r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)</w:t>
            </w:r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」，其核准適應症為「無法進行手術切除的局部侵犯或轉移性</w:t>
            </w:r>
            <w:proofErr w:type="gramStart"/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甲狀腺髓質</w:t>
            </w:r>
            <w:proofErr w:type="gramEnd"/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癌，並且為症狀性及疾病侵襲性的患者</w:t>
            </w:r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(aggressive and symptomatic medullary thyroid cancer (MTC) in patients with unresectable locally advanced or metastatic disease)</w:t>
            </w:r>
            <w:r w:rsidRP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」</w:t>
            </w:r>
            <w:r w:rsidR="00426707" w:rsidRPr="005C702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。</w:t>
            </w:r>
            <w:r w:rsidRPr="000A3E97">
              <w:rPr>
                <w:rFonts w:ascii="Times New Roman" w:eastAsia="標楷體" w:hAnsi="Times New Roman" w:hint="eastAsia"/>
                <w:kern w:val="0"/>
                <w:szCs w:val="24"/>
              </w:rPr>
              <w:t>惟未刊載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在</w:t>
            </w:r>
            <w:r w:rsidR="00A83517">
              <w:rPr>
                <w:rFonts w:ascii="Times New Roman" w:eastAsia="標楷體" w:hAnsi="Times New Roman"/>
                <w:szCs w:val="24"/>
              </w:rPr>
              <w:t>RET</w:t>
            </w:r>
            <w:r w:rsidRPr="007E58AD">
              <w:rPr>
                <w:rFonts w:ascii="Times New Roman" w:eastAsia="標楷體" w:hAnsi="Times New Roman"/>
                <w:szCs w:val="24"/>
              </w:rPr>
              <w:t>突變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陰性的病人使用</w:t>
            </w:r>
            <w:r w:rsidRPr="00426707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Caprelsa</w:t>
            </w:r>
            <w:r w:rsidRPr="000E0446">
              <w:rPr>
                <w:rFonts w:ascii="Times New Roman" w:eastAsia="標楷體" w:hAnsi="Times New Roman"/>
                <w:color w:val="222222"/>
                <w:kern w:val="0"/>
                <w:szCs w:val="24"/>
                <w:vertAlign w:val="superscript"/>
              </w:rPr>
              <w:t>®</w:t>
            </w:r>
            <w:r w:rsidRPr="00426707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 (vandetanib)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之療效不足</w:t>
            </w:r>
            <w:r w:rsidRPr="000A3E97">
              <w:rPr>
                <w:rFonts w:ascii="Times New Roman" w:eastAsia="標楷體" w:hAnsi="Times New Roman" w:hint="eastAsia"/>
                <w:kern w:val="0"/>
                <w:szCs w:val="24"/>
              </w:rPr>
              <w:t>等相關安全訊息。</w:t>
            </w:r>
          </w:p>
          <w:p w14:paraId="3C7AC369" w14:textId="29D71FFB" w:rsidR="00426707" w:rsidRPr="000E0446" w:rsidRDefault="000E0446" w:rsidP="000E0446">
            <w:pPr>
              <w:widowControl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D9457D">
              <w:rPr>
                <w:rFonts w:ascii="Times New Roman" w:eastAsia="標楷體" w:hAnsi="Times New Roman" w:hint="eastAsia"/>
                <w:kern w:val="0"/>
                <w:szCs w:val="24"/>
              </w:rPr>
              <w:t>本署現</w:t>
            </w:r>
            <w:proofErr w:type="gramEnd"/>
            <w:r w:rsidRPr="00D9457D">
              <w:rPr>
                <w:rFonts w:ascii="Times New Roman" w:eastAsia="標楷體" w:hAnsi="Times New Roman" w:hint="eastAsia"/>
                <w:kern w:val="0"/>
                <w:szCs w:val="24"/>
              </w:rPr>
              <w:t>正評估是否針對該藥品採取進一步風險管控措施。</w:t>
            </w:r>
          </w:p>
          <w:p w14:paraId="4BD2E0CA" w14:textId="77777777" w:rsidR="00426707" w:rsidRPr="00A5780C" w:rsidRDefault="00426707" w:rsidP="00426707">
            <w:pPr>
              <w:widowControl/>
              <w:numPr>
                <w:ilvl w:val="0"/>
                <w:numId w:val="15"/>
              </w:numPr>
              <w:spacing w:line="400" w:lineRule="exact"/>
              <w:ind w:left="482" w:hanging="482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5780C">
              <w:rPr>
                <w:rFonts w:ascii="Times New Roman" w:eastAsia="標楷體" w:hAnsi="Times New Roman"/>
                <w:b/>
                <w:bCs/>
                <w:kern w:val="0"/>
                <w:szCs w:val="24"/>
                <w:u w:val="single"/>
              </w:rPr>
              <w:t>醫療人員</w:t>
            </w:r>
            <w:r w:rsidRPr="00A5780C">
              <w:rPr>
                <w:rFonts w:ascii="Times New Roman" w:eastAsia="標楷體" w:hAnsi="Times New Roman"/>
                <w:b/>
                <w:kern w:val="0"/>
                <w:szCs w:val="24"/>
              </w:rPr>
              <w:t>應注意事項：</w:t>
            </w:r>
          </w:p>
          <w:p w14:paraId="74069001" w14:textId="77B0DF76" w:rsidR="00426707" w:rsidRPr="00520FC6" w:rsidRDefault="00426707" w:rsidP="00426707">
            <w:pPr>
              <w:widowControl/>
              <w:numPr>
                <w:ilvl w:val="0"/>
                <w:numId w:val="39"/>
              </w:num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E58A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臨床</w:t>
            </w: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試驗</w:t>
            </w:r>
            <w:r w:rsidRPr="007E58A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和觀察性研究之數</w:t>
            </w:r>
            <w:r w:rsidRPr="007E58A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據</w:t>
            </w:r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顯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示</w:t>
            </w:r>
            <w:r w:rsidR="000E0446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，</w:t>
            </w:r>
            <w:r w:rsidR="000E0446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Caprelsa</w:t>
            </w:r>
            <w:r w:rsidR="000E0446" w:rsidRPr="000E0446">
              <w:rPr>
                <w:rFonts w:ascii="Times New Roman" w:eastAsia="標楷體" w:hAnsi="Times New Roman"/>
                <w:color w:val="222222"/>
                <w:kern w:val="0"/>
                <w:szCs w:val="24"/>
                <w:vertAlign w:val="superscript"/>
              </w:rPr>
              <w:t>®</w:t>
            </w:r>
            <w:r w:rsidR="000E0446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 (vandetanib)</w:t>
            </w: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用於未確認</w:t>
            </w:r>
            <w:proofErr w:type="gramStart"/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具有</w:t>
            </w:r>
            <w:r w:rsidRPr="007E58AD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轉染</w:t>
            </w:r>
            <w:r w:rsidRPr="007E58AD">
              <w:rPr>
                <w:rFonts w:ascii="Times New Roman" w:eastAsia="標楷體" w:hAnsi="Times New Roman"/>
                <w:szCs w:val="24"/>
              </w:rPr>
              <w:t>重</w:t>
            </w:r>
            <w:proofErr w:type="gramEnd"/>
            <w:r w:rsidRPr="007E58AD">
              <w:rPr>
                <w:rFonts w:ascii="Times New Roman" w:eastAsia="標楷體" w:hAnsi="Times New Roman"/>
                <w:szCs w:val="24"/>
              </w:rPr>
              <w:t>排</w:t>
            </w:r>
            <w:r w:rsidRPr="007E58AD">
              <w:rPr>
                <w:rFonts w:ascii="Times New Roman" w:eastAsia="標楷體" w:hAnsi="Times New Roman"/>
                <w:szCs w:val="24"/>
              </w:rPr>
              <w:t>(RET)</w:t>
            </w:r>
            <w:r w:rsidRPr="007E58AD">
              <w:rPr>
                <w:rFonts w:ascii="Times New Roman" w:eastAsia="標楷體" w:hAnsi="Times New Roman"/>
                <w:szCs w:val="24"/>
              </w:rPr>
              <w:t>突變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的病人可能</w:t>
            </w:r>
            <w:r w:rsidRPr="005C702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療效</w:t>
            </w: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不足</w:t>
            </w:r>
            <w:r w:rsidRPr="005C702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。</w:t>
            </w:r>
          </w:p>
          <w:p w14:paraId="3ACF6269" w14:textId="308BAFDF" w:rsidR="00426707" w:rsidRPr="00451DAE" w:rsidRDefault="00426707" w:rsidP="00426707">
            <w:pPr>
              <w:widowControl/>
              <w:numPr>
                <w:ilvl w:val="0"/>
                <w:numId w:val="39"/>
              </w:num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C702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對於</w:t>
            </w:r>
            <w:r w:rsidR="00A83517">
              <w:rPr>
                <w:rFonts w:ascii="Times New Roman" w:hAnsi="Times New Roman"/>
                <w:color w:val="222222"/>
                <w:kern w:val="0"/>
                <w:szCs w:val="24"/>
              </w:rPr>
              <w:t>RET</w:t>
            </w:r>
            <w:r w:rsidRPr="005C702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突變狀態不明或</w:t>
            </w: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為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陰性</w:t>
            </w:r>
            <w:r w:rsidRPr="005C702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的病人，不</w:t>
            </w: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建議</w:t>
            </w:r>
            <w:r w:rsidRPr="005C702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給予</w:t>
            </w:r>
            <w:r w:rsidR="000E0446">
              <w:rPr>
                <w:rFonts w:ascii="Times New Roman" w:hAnsi="Times New Roman"/>
                <w:color w:val="222222"/>
                <w:kern w:val="0"/>
                <w:szCs w:val="24"/>
              </w:rPr>
              <w:t>Caprelsa</w:t>
            </w:r>
            <w:r w:rsidR="000E0446" w:rsidRPr="000E0446">
              <w:rPr>
                <w:rFonts w:ascii="Times New Roman" w:hAnsi="Times New Roman"/>
                <w:color w:val="222222"/>
                <w:kern w:val="0"/>
                <w:szCs w:val="24"/>
                <w:vertAlign w:val="superscript"/>
              </w:rPr>
              <w:t>®</w:t>
            </w:r>
            <w:r w:rsidR="000E0446">
              <w:rPr>
                <w:rFonts w:ascii="Times New Roman" w:hAnsi="Times New Roman"/>
                <w:color w:val="222222"/>
                <w:kern w:val="0"/>
                <w:szCs w:val="24"/>
              </w:rPr>
              <w:t xml:space="preserve"> (vandetanib)</w:t>
            </w:r>
            <w:r w:rsidRPr="005C702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治療。在開始</w:t>
            </w:r>
            <w:r w:rsidR="000E0446">
              <w:rPr>
                <w:rFonts w:ascii="Times New Roman" w:hAnsi="Times New Roman"/>
                <w:color w:val="222222"/>
                <w:kern w:val="0"/>
                <w:szCs w:val="24"/>
              </w:rPr>
              <w:t>Caprelsa</w:t>
            </w:r>
            <w:r w:rsidR="000E0446" w:rsidRPr="000E0446">
              <w:rPr>
                <w:rFonts w:ascii="Times New Roman" w:hAnsi="Times New Roman"/>
                <w:color w:val="222222"/>
                <w:kern w:val="0"/>
                <w:szCs w:val="24"/>
                <w:vertAlign w:val="superscript"/>
              </w:rPr>
              <w:t>®</w:t>
            </w:r>
            <w:r w:rsidR="000E0446">
              <w:rPr>
                <w:rFonts w:ascii="Times New Roman" w:hAnsi="Times New Roman"/>
                <w:color w:val="222222"/>
                <w:kern w:val="0"/>
                <w:szCs w:val="24"/>
              </w:rPr>
              <w:t xml:space="preserve"> (vandetanib)</w:t>
            </w:r>
            <w:r w:rsidRPr="005C702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治療前，</w:t>
            </w: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建議</w:t>
            </w:r>
            <w:r w:rsidRPr="005C702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透過</w:t>
            </w: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經驗證的</w:t>
            </w:r>
            <w:r w:rsidRPr="005C702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檢查確認病人</w:t>
            </w: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是否</w:t>
            </w:r>
            <w:r w:rsidRPr="005C702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具有</w:t>
            </w:r>
            <w:r w:rsidR="00A83517">
              <w:rPr>
                <w:rFonts w:ascii="Times New Roman" w:hAnsi="Times New Roman"/>
                <w:color w:val="222222"/>
                <w:kern w:val="0"/>
                <w:szCs w:val="24"/>
              </w:rPr>
              <w:t>RET</w:t>
            </w:r>
            <w:r w:rsidRPr="005C702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突變。</w:t>
            </w:r>
          </w:p>
          <w:p w14:paraId="18792CE1" w14:textId="26E28428" w:rsidR="00426707" w:rsidRPr="000E0446" w:rsidRDefault="00426707" w:rsidP="000E0446">
            <w:pPr>
              <w:widowControl/>
              <w:numPr>
                <w:ilvl w:val="0"/>
                <w:numId w:val="39"/>
              </w:num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C702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對於目前正接受</w:t>
            </w:r>
            <w:r w:rsidR="000E0446">
              <w:rPr>
                <w:rFonts w:ascii="Times New Roman" w:hAnsi="Times New Roman"/>
                <w:color w:val="222222"/>
                <w:kern w:val="0"/>
                <w:szCs w:val="24"/>
              </w:rPr>
              <w:t>Caprelsa</w:t>
            </w:r>
            <w:r w:rsidR="000E0446" w:rsidRPr="000E0446">
              <w:rPr>
                <w:rFonts w:ascii="Times New Roman" w:hAnsi="Times New Roman"/>
                <w:color w:val="222222"/>
                <w:kern w:val="0"/>
                <w:szCs w:val="24"/>
                <w:vertAlign w:val="superscript"/>
              </w:rPr>
              <w:t>®</w:t>
            </w:r>
            <w:r w:rsidR="000E0446">
              <w:rPr>
                <w:rFonts w:ascii="Times New Roman" w:hAnsi="Times New Roman"/>
                <w:color w:val="222222"/>
                <w:kern w:val="0"/>
                <w:szCs w:val="24"/>
              </w:rPr>
              <w:t xml:space="preserve"> (vandetanib)</w:t>
            </w:r>
            <w:r w:rsidRPr="005C702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治療但</w:t>
            </w:r>
            <w:r w:rsidR="00A83517">
              <w:rPr>
                <w:rFonts w:ascii="Times New Roman" w:hAnsi="Times New Roman"/>
                <w:color w:val="222222"/>
                <w:kern w:val="0"/>
                <w:szCs w:val="24"/>
              </w:rPr>
              <w:t>RET</w:t>
            </w:r>
            <w:r w:rsidRPr="005C702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突變狀態不明或</w:t>
            </w: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為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陰性</w:t>
            </w:r>
            <w:r w:rsidRPr="005C702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的病人，</w:t>
            </w: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在</w:t>
            </w:r>
            <w:r w:rsidRPr="005C702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考量病人的臨床</w:t>
            </w: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治療</w:t>
            </w:r>
            <w:r w:rsidRPr="005C702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反應</w:t>
            </w: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和其他可行的</w:t>
            </w:r>
            <w:r w:rsidRPr="005C702D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最佳治療方案</w:t>
            </w: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下，建議停止</w:t>
            </w:r>
            <w:r w:rsidR="000E0446">
              <w:rPr>
                <w:rFonts w:ascii="Times New Roman" w:hAnsi="Times New Roman"/>
                <w:color w:val="222222"/>
                <w:kern w:val="0"/>
                <w:szCs w:val="24"/>
              </w:rPr>
              <w:t>Caprelsa</w:t>
            </w:r>
            <w:r w:rsidR="000E0446" w:rsidRPr="000E0446">
              <w:rPr>
                <w:rFonts w:ascii="Times New Roman" w:hAnsi="Times New Roman"/>
                <w:color w:val="222222"/>
                <w:kern w:val="0"/>
                <w:szCs w:val="24"/>
                <w:vertAlign w:val="superscript"/>
              </w:rPr>
              <w:t>®</w:t>
            </w:r>
            <w:r w:rsidR="000E0446">
              <w:rPr>
                <w:rFonts w:ascii="Times New Roman" w:hAnsi="Times New Roman"/>
                <w:color w:val="222222"/>
                <w:kern w:val="0"/>
                <w:szCs w:val="24"/>
              </w:rPr>
              <w:t xml:space="preserve"> (vandetanib)</w:t>
            </w: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治療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14:paraId="7BBB61AA" w14:textId="77777777" w:rsidR="00426707" w:rsidRPr="00A05E8F" w:rsidRDefault="00426707" w:rsidP="00426707">
            <w:pPr>
              <w:widowControl/>
              <w:numPr>
                <w:ilvl w:val="0"/>
                <w:numId w:val="15"/>
              </w:numPr>
              <w:spacing w:line="400" w:lineRule="exact"/>
              <w:ind w:left="482" w:hanging="482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05E8F">
              <w:rPr>
                <w:rFonts w:ascii="Times New Roman" w:eastAsia="標楷體" w:hAnsi="Times New Roman"/>
                <w:b/>
                <w:bCs/>
                <w:kern w:val="0"/>
                <w:szCs w:val="24"/>
                <w:u w:val="single"/>
              </w:rPr>
              <w:t>病人</w:t>
            </w:r>
            <w:r w:rsidRPr="00A05E8F">
              <w:rPr>
                <w:rFonts w:ascii="Times New Roman" w:eastAsia="標楷體" w:hAnsi="Times New Roman"/>
                <w:b/>
                <w:kern w:val="0"/>
                <w:szCs w:val="24"/>
              </w:rPr>
              <w:t>應注意事項</w:t>
            </w:r>
            <w:r w:rsidRPr="00A05E8F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</w:p>
          <w:p w14:paraId="5E9EC439" w14:textId="41A1D925" w:rsidR="00426707" w:rsidRPr="002020FF" w:rsidRDefault="00426707" w:rsidP="00426707">
            <w:pPr>
              <w:widowControl/>
              <w:numPr>
                <w:ilvl w:val="0"/>
                <w:numId w:val="34"/>
              </w:numPr>
              <w:spacing w:line="400" w:lineRule="exact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1A7076">
              <w:rPr>
                <w:rFonts w:ascii="Times New Roman" w:eastAsia="標楷體" w:hAnsi="Times New Roman" w:hint="eastAsia"/>
                <w:kern w:val="0"/>
                <w:szCs w:val="24"/>
              </w:rPr>
              <w:t>若您對使用</w:t>
            </w:r>
            <w:r w:rsidR="000E0446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Caprelsa</w:t>
            </w:r>
            <w:r w:rsidR="000E0446" w:rsidRPr="000E0446">
              <w:rPr>
                <w:rFonts w:ascii="Times New Roman" w:eastAsia="標楷體" w:hAnsi="Times New Roman"/>
                <w:color w:val="222222"/>
                <w:kern w:val="0"/>
                <w:szCs w:val="24"/>
                <w:vertAlign w:val="superscript"/>
              </w:rPr>
              <w:t>®</w:t>
            </w:r>
            <w:r w:rsidR="000E0446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 (vandetanib)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藥品</w:t>
            </w:r>
            <w:r w:rsidRPr="001A7076">
              <w:rPr>
                <w:rFonts w:ascii="Times New Roman" w:eastAsia="標楷體" w:hAnsi="Times New Roman" w:hint="eastAsia"/>
                <w:kern w:val="0"/>
                <w:szCs w:val="24"/>
              </w:rPr>
              <w:t>治療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有疑問或疑慮</w:t>
            </w:r>
            <w:r w:rsidRPr="001A7076">
              <w:rPr>
                <w:rFonts w:ascii="Times New Roman" w:eastAsia="標楷體" w:hAnsi="Times New Roman" w:hint="eastAsia"/>
                <w:kern w:val="0"/>
                <w:szCs w:val="24"/>
              </w:rPr>
              <w:t>請諮詢醫療人員，醫師將審慎評估使用該藥品的風險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與</w:t>
            </w:r>
            <w:r w:rsidRPr="001A7076">
              <w:rPr>
                <w:rFonts w:ascii="Times New Roman" w:eastAsia="標楷體" w:hAnsi="Times New Roman" w:hint="eastAsia"/>
                <w:kern w:val="0"/>
                <w:szCs w:val="24"/>
              </w:rPr>
              <w:t>效益。</w:t>
            </w:r>
          </w:p>
          <w:p w14:paraId="5DB6891F" w14:textId="028000BB" w:rsidR="005414A6" w:rsidRPr="00E262F1" w:rsidRDefault="00426707" w:rsidP="00E262F1">
            <w:pPr>
              <w:pStyle w:val="a9"/>
              <w:widowControl/>
              <w:numPr>
                <w:ilvl w:val="0"/>
                <w:numId w:val="42"/>
              </w:numPr>
              <w:shd w:val="clear" w:color="auto" w:fill="FFFFFF"/>
              <w:spacing w:beforeLines="50" w:before="180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262F1">
              <w:rPr>
                <w:rFonts w:ascii="Times New Roman" w:eastAsia="標楷體" w:hAnsi="Times New Roman" w:hint="eastAsia"/>
                <w:szCs w:val="24"/>
              </w:rPr>
              <w:lastRenderedPageBreak/>
              <w:t>醫療人員或病人懷疑因為使用</w:t>
            </w:r>
            <w:r w:rsidRPr="00E262F1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262F1">
              <w:rPr>
                <w:rFonts w:ascii="Times New Roman" w:eastAsia="標楷體" w:hAnsi="Times New Roman" w:hint="eastAsia"/>
                <w:szCs w:val="24"/>
              </w:rPr>
              <w:t>服用</w:t>
            </w:r>
            <w:r w:rsidRPr="00E262F1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262F1">
              <w:rPr>
                <w:rFonts w:ascii="Times New Roman" w:eastAsia="標楷體" w:hAnsi="Times New Roman" w:hint="eastAsia"/>
                <w:szCs w:val="24"/>
              </w:rPr>
              <w:t>藥品導致不良反應發生時，請立即通報給衛生</w:t>
            </w:r>
            <w:proofErr w:type="gramStart"/>
            <w:r w:rsidRPr="00E262F1">
              <w:rPr>
                <w:rFonts w:ascii="Times New Roman" w:eastAsia="標楷體" w:hAnsi="Times New Roman" w:hint="eastAsia"/>
                <w:szCs w:val="24"/>
              </w:rPr>
              <w:t>福利部所建置</w:t>
            </w:r>
            <w:proofErr w:type="gramEnd"/>
            <w:r w:rsidRPr="00E262F1">
              <w:rPr>
                <w:rFonts w:ascii="Times New Roman" w:eastAsia="標楷體" w:hAnsi="Times New Roman" w:hint="eastAsia"/>
                <w:szCs w:val="24"/>
              </w:rPr>
              <w:t>之全國藥物不良反應通報中心，並副知所屬廠商，藥物不良反應通報專線</w:t>
            </w:r>
            <w:r w:rsidRPr="00E262F1">
              <w:rPr>
                <w:rFonts w:ascii="Times New Roman" w:eastAsia="標楷體" w:hAnsi="Times New Roman"/>
                <w:szCs w:val="24"/>
              </w:rPr>
              <w:t>02-2396-0100</w:t>
            </w:r>
            <w:r w:rsidRPr="00E262F1">
              <w:rPr>
                <w:rFonts w:ascii="Times New Roman" w:eastAsia="標楷體" w:hAnsi="Times New Roman" w:hint="eastAsia"/>
                <w:szCs w:val="24"/>
              </w:rPr>
              <w:t>，網站：</w:t>
            </w:r>
            <w:hyperlink r:id="rId10" w:history="1">
              <w:r w:rsidRPr="00E262F1">
                <w:rPr>
                  <w:rStyle w:val="ab"/>
                  <w:rFonts w:ascii="Times New Roman" w:hAnsi="Times New Roman"/>
                  <w:szCs w:val="24"/>
                </w:rPr>
                <w:t>http</w:t>
              </w:r>
              <w:r w:rsidRPr="00E262F1">
                <w:rPr>
                  <w:rStyle w:val="ab"/>
                  <w:rFonts w:ascii="Times New Roman" w:hAnsi="Times New Roman" w:hint="eastAsia"/>
                  <w:szCs w:val="24"/>
                </w:rPr>
                <w:t>s</w:t>
              </w:r>
              <w:r w:rsidRPr="00E262F1">
                <w:rPr>
                  <w:rStyle w:val="ab"/>
                  <w:rFonts w:ascii="Times New Roman" w:hAnsi="Times New Roman"/>
                  <w:szCs w:val="24"/>
                </w:rPr>
                <w:t>://adr.fda.gov.tw</w:t>
              </w:r>
            </w:hyperlink>
            <w:r w:rsidRPr="00E262F1">
              <w:rPr>
                <w:rFonts w:ascii="Times New Roman" w:eastAsia="標楷體" w:hAnsi="Times New Roman" w:hint="eastAsia"/>
                <w:szCs w:val="24"/>
              </w:rPr>
              <w:t>；衛生福利部食品藥物管理署獲知藥品安全訊息時，</w:t>
            </w:r>
            <w:proofErr w:type="gramStart"/>
            <w:r w:rsidRPr="00E262F1">
              <w:rPr>
                <w:rFonts w:ascii="Times New Roman" w:eastAsia="標楷體" w:hAnsi="Times New Roman" w:hint="eastAsia"/>
                <w:szCs w:val="24"/>
              </w:rPr>
              <w:t>均會蒐集</w:t>
            </w:r>
            <w:proofErr w:type="gramEnd"/>
            <w:r w:rsidRPr="00E262F1">
              <w:rPr>
                <w:rFonts w:ascii="Times New Roman" w:eastAsia="標楷體" w:hAnsi="Times New Roman" w:hint="eastAsia"/>
                <w:szCs w:val="24"/>
              </w:rPr>
              <w:t>彙整相關資料進行評估，並對於新增之藥品風險採取對應之風險管控措施。</w:t>
            </w:r>
          </w:p>
        </w:tc>
      </w:tr>
    </w:tbl>
    <w:p w14:paraId="4328149C" w14:textId="77777777" w:rsidR="006C44E4" w:rsidRDefault="006C44E4" w:rsidP="006C44E4">
      <w:pPr>
        <w:widowControl/>
      </w:pPr>
    </w:p>
    <w:sectPr w:rsidR="006C44E4" w:rsidSect="00644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CC532" w14:textId="77777777" w:rsidR="00E24C9A" w:rsidRDefault="00E24C9A" w:rsidP="003B56BC">
      <w:r>
        <w:separator/>
      </w:r>
    </w:p>
  </w:endnote>
  <w:endnote w:type="continuationSeparator" w:id="0">
    <w:p w14:paraId="3F21B907" w14:textId="77777777" w:rsidR="00E24C9A" w:rsidRDefault="00E24C9A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D52A0" w14:textId="77777777" w:rsidR="00E24C9A" w:rsidRDefault="00E24C9A" w:rsidP="003B56BC">
      <w:r>
        <w:separator/>
      </w:r>
    </w:p>
  </w:footnote>
  <w:footnote w:type="continuationSeparator" w:id="0">
    <w:p w14:paraId="33F6FEAA" w14:textId="77777777" w:rsidR="00E24C9A" w:rsidRDefault="00E24C9A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B473F1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15E40"/>
    <w:multiLevelType w:val="hybridMultilevel"/>
    <w:tmpl w:val="5072AA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411971"/>
    <w:multiLevelType w:val="hybridMultilevel"/>
    <w:tmpl w:val="6576C7AE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57A21DA"/>
    <w:multiLevelType w:val="hybridMultilevel"/>
    <w:tmpl w:val="EEDC2FFA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9724CB"/>
    <w:multiLevelType w:val="hybridMultilevel"/>
    <w:tmpl w:val="535442AE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A277CDC"/>
    <w:multiLevelType w:val="multilevel"/>
    <w:tmpl w:val="CAD6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812A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2A0FC3"/>
    <w:multiLevelType w:val="hybridMultilevel"/>
    <w:tmpl w:val="99666C5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696BFC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4272E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2F24E0"/>
    <w:multiLevelType w:val="hybridMultilevel"/>
    <w:tmpl w:val="C1A0CA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F005D86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C0236F"/>
    <w:multiLevelType w:val="multilevel"/>
    <w:tmpl w:val="2B76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CC01DE"/>
    <w:multiLevelType w:val="hybridMultilevel"/>
    <w:tmpl w:val="B14E79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E40EE0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1" w15:restartNumberingAfterBreak="0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8C6E1B"/>
    <w:multiLevelType w:val="hybridMultilevel"/>
    <w:tmpl w:val="B694CB06"/>
    <w:lvl w:ilvl="0" w:tplc="F8989F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4" w15:restartNumberingAfterBreak="0">
    <w:nsid w:val="45A57B9C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A27903"/>
    <w:multiLevelType w:val="hybridMultilevel"/>
    <w:tmpl w:val="77C4F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CC0E38"/>
    <w:multiLevelType w:val="multilevel"/>
    <w:tmpl w:val="33A4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1A6965"/>
    <w:multiLevelType w:val="hybridMultilevel"/>
    <w:tmpl w:val="5072AA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8100A2"/>
    <w:multiLevelType w:val="hybridMultilevel"/>
    <w:tmpl w:val="BA2E2F90"/>
    <w:lvl w:ilvl="0" w:tplc="F924950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D9561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1808C2"/>
    <w:multiLevelType w:val="hybridMultilevel"/>
    <w:tmpl w:val="5072AA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4A1051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346A7D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8F76F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3D059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1161F5"/>
    <w:multiLevelType w:val="hybridMultilevel"/>
    <w:tmpl w:val="896A257C"/>
    <w:lvl w:ilvl="0" w:tplc="F8989F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0CD2C8B"/>
    <w:multiLevelType w:val="hybridMultilevel"/>
    <w:tmpl w:val="F9C8374A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7A962CDA">
      <w:start w:val="99"/>
      <w:numFmt w:val="bullet"/>
      <w:lvlText w:val="◎"/>
      <w:lvlJc w:val="left"/>
      <w:pPr>
        <w:ind w:left="840" w:hanging="360"/>
      </w:pPr>
      <w:rPr>
        <w:rFonts w:ascii="標楷體" w:eastAsia="標楷體" w:hAnsi="標楷體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0B0CF1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0"/>
  </w:num>
  <w:num w:numId="3">
    <w:abstractNumId w:val="25"/>
  </w:num>
  <w:num w:numId="4">
    <w:abstractNumId w:val="18"/>
  </w:num>
  <w:num w:numId="5">
    <w:abstractNumId w:val="32"/>
  </w:num>
  <w:num w:numId="6">
    <w:abstractNumId w:val="28"/>
  </w:num>
  <w:num w:numId="7">
    <w:abstractNumId w:val="38"/>
  </w:num>
  <w:num w:numId="8">
    <w:abstractNumId w:val="4"/>
  </w:num>
  <w:num w:numId="9">
    <w:abstractNumId w:val="23"/>
  </w:num>
  <w:num w:numId="10">
    <w:abstractNumId w:val="8"/>
  </w:num>
  <w:num w:numId="11">
    <w:abstractNumId w:val="20"/>
  </w:num>
  <w:num w:numId="12">
    <w:abstractNumId w:val="30"/>
  </w:num>
  <w:num w:numId="13">
    <w:abstractNumId w:val="21"/>
  </w:num>
  <w:num w:numId="14">
    <w:abstractNumId w:val="5"/>
  </w:num>
  <w:num w:numId="15">
    <w:abstractNumId w:val="3"/>
  </w:num>
  <w:num w:numId="16">
    <w:abstractNumId w:val="10"/>
  </w:num>
  <w:num w:numId="17">
    <w:abstractNumId w:val="13"/>
  </w:num>
  <w:num w:numId="18">
    <w:abstractNumId w:val="35"/>
  </w:num>
  <w:num w:numId="19">
    <w:abstractNumId w:val="12"/>
  </w:num>
  <w:num w:numId="20">
    <w:abstractNumId w:val="41"/>
  </w:num>
  <w:num w:numId="21">
    <w:abstractNumId w:val="33"/>
  </w:num>
  <w:num w:numId="22">
    <w:abstractNumId w:val="7"/>
  </w:num>
  <w:num w:numId="23">
    <w:abstractNumId w:val="37"/>
  </w:num>
  <w:num w:numId="24">
    <w:abstractNumId w:val="22"/>
  </w:num>
  <w:num w:numId="25">
    <w:abstractNumId w:val="15"/>
  </w:num>
  <w:num w:numId="26">
    <w:abstractNumId w:val="24"/>
  </w:num>
  <w:num w:numId="27">
    <w:abstractNumId w:val="19"/>
  </w:num>
  <w:num w:numId="28">
    <w:abstractNumId w:val="36"/>
  </w:num>
  <w:num w:numId="29">
    <w:abstractNumId w:val="29"/>
  </w:num>
  <w:num w:numId="30">
    <w:abstractNumId w:val="34"/>
  </w:num>
  <w:num w:numId="31">
    <w:abstractNumId w:val="1"/>
  </w:num>
  <w:num w:numId="32">
    <w:abstractNumId w:val="39"/>
  </w:num>
  <w:num w:numId="33">
    <w:abstractNumId w:val="31"/>
  </w:num>
  <w:num w:numId="34">
    <w:abstractNumId w:val="17"/>
  </w:num>
  <w:num w:numId="35">
    <w:abstractNumId w:val="16"/>
  </w:num>
  <w:num w:numId="36">
    <w:abstractNumId w:val="9"/>
  </w:num>
  <w:num w:numId="37">
    <w:abstractNumId w:val="26"/>
  </w:num>
  <w:num w:numId="38">
    <w:abstractNumId w:val="14"/>
  </w:num>
  <w:num w:numId="39">
    <w:abstractNumId w:val="2"/>
  </w:num>
  <w:num w:numId="40">
    <w:abstractNumId w:val="27"/>
  </w:num>
  <w:num w:numId="41">
    <w:abstractNumId w:val="11"/>
  </w:num>
  <w:num w:numId="4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41"/>
    <w:rsid w:val="0000085B"/>
    <w:rsid w:val="00000E9D"/>
    <w:rsid w:val="00001FD1"/>
    <w:rsid w:val="000032CF"/>
    <w:rsid w:val="000042E9"/>
    <w:rsid w:val="0000533D"/>
    <w:rsid w:val="00005C49"/>
    <w:rsid w:val="00005F45"/>
    <w:rsid w:val="0000743C"/>
    <w:rsid w:val="00011906"/>
    <w:rsid w:val="0001247F"/>
    <w:rsid w:val="00014990"/>
    <w:rsid w:val="00014F47"/>
    <w:rsid w:val="00015040"/>
    <w:rsid w:val="00015666"/>
    <w:rsid w:val="0001599E"/>
    <w:rsid w:val="0001696E"/>
    <w:rsid w:val="00017171"/>
    <w:rsid w:val="00017AD6"/>
    <w:rsid w:val="00021108"/>
    <w:rsid w:val="00024566"/>
    <w:rsid w:val="00025423"/>
    <w:rsid w:val="00027794"/>
    <w:rsid w:val="00032A84"/>
    <w:rsid w:val="00033C23"/>
    <w:rsid w:val="0003449A"/>
    <w:rsid w:val="00034AAD"/>
    <w:rsid w:val="000360F2"/>
    <w:rsid w:val="00040D39"/>
    <w:rsid w:val="000417A7"/>
    <w:rsid w:val="0004206A"/>
    <w:rsid w:val="0004233F"/>
    <w:rsid w:val="00042AB2"/>
    <w:rsid w:val="000445A1"/>
    <w:rsid w:val="00044D25"/>
    <w:rsid w:val="00044F4B"/>
    <w:rsid w:val="00045C44"/>
    <w:rsid w:val="0004625C"/>
    <w:rsid w:val="000464DC"/>
    <w:rsid w:val="00046859"/>
    <w:rsid w:val="00047186"/>
    <w:rsid w:val="00047368"/>
    <w:rsid w:val="00050279"/>
    <w:rsid w:val="00052487"/>
    <w:rsid w:val="00053A95"/>
    <w:rsid w:val="000564A7"/>
    <w:rsid w:val="00056F8F"/>
    <w:rsid w:val="00057243"/>
    <w:rsid w:val="00057BAD"/>
    <w:rsid w:val="00060984"/>
    <w:rsid w:val="00060CFC"/>
    <w:rsid w:val="00060E82"/>
    <w:rsid w:val="0006115A"/>
    <w:rsid w:val="00063573"/>
    <w:rsid w:val="0006398A"/>
    <w:rsid w:val="00065F8B"/>
    <w:rsid w:val="000705C6"/>
    <w:rsid w:val="00070D59"/>
    <w:rsid w:val="000710A8"/>
    <w:rsid w:val="00072239"/>
    <w:rsid w:val="00074D56"/>
    <w:rsid w:val="00076C07"/>
    <w:rsid w:val="000774C0"/>
    <w:rsid w:val="00077EC3"/>
    <w:rsid w:val="00080499"/>
    <w:rsid w:val="000810B0"/>
    <w:rsid w:val="000820FB"/>
    <w:rsid w:val="000841D6"/>
    <w:rsid w:val="00086252"/>
    <w:rsid w:val="00091D64"/>
    <w:rsid w:val="000926E5"/>
    <w:rsid w:val="00093776"/>
    <w:rsid w:val="0009412B"/>
    <w:rsid w:val="000952D8"/>
    <w:rsid w:val="00096022"/>
    <w:rsid w:val="00096F70"/>
    <w:rsid w:val="00097636"/>
    <w:rsid w:val="00097928"/>
    <w:rsid w:val="00097AFB"/>
    <w:rsid w:val="000A04E5"/>
    <w:rsid w:val="000A0803"/>
    <w:rsid w:val="000A0D18"/>
    <w:rsid w:val="000A12AC"/>
    <w:rsid w:val="000A1436"/>
    <w:rsid w:val="000A3189"/>
    <w:rsid w:val="000A3E05"/>
    <w:rsid w:val="000A3F20"/>
    <w:rsid w:val="000A4F44"/>
    <w:rsid w:val="000B0674"/>
    <w:rsid w:val="000B0FBE"/>
    <w:rsid w:val="000B1861"/>
    <w:rsid w:val="000B1B19"/>
    <w:rsid w:val="000B50D5"/>
    <w:rsid w:val="000B5587"/>
    <w:rsid w:val="000B65E8"/>
    <w:rsid w:val="000B7944"/>
    <w:rsid w:val="000C168C"/>
    <w:rsid w:val="000C1BB2"/>
    <w:rsid w:val="000C23B4"/>
    <w:rsid w:val="000C4EF5"/>
    <w:rsid w:val="000C6AEB"/>
    <w:rsid w:val="000C705F"/>
    <w:rsid w:val="000D0FB2"/>
    <w:rsid w:val="000D2EF9"/>
    <w:rsid w:val="000D3D55"/>
    <w:rsid w:val="000D575A"/>
    <w:rsid w:val="000D5C02"/>
    <w:rsid w:val="000D6326"/>
    <w:rsid w:val="000D6D71"/>
    <w:rsid w:val="000E0446"/>
    <w:rsid w:val="000E1AC5"/>
    <w:rsid w:val="000E1CD1"/>
    <w:rsid w:val="000E2269"/>
    <w:rsid w:val="000E2ABD"/>
    <w:rsid w:val="000E2C77"/>
    <w:rsid w:val="000E40B5"/>
    <w:rsid w:val="000E4257"/>
    <w:rsid w:val="000E4856"/>
    <w:rsid w:val="000E511B"/>
    <w:rsid w:val="000E662C"/>
    <w:rsid w:val="000F197E"/>
    <w:rsid w:val="000F21E8"/>
    <w:rsid w:val="000F2321"/>
    <w:rsid w:val="000F2D16"/>
    <w:rsid w:val="000F419D"/>
    <w:rsid w:val="000F5BF9"/>
    <w:rsid w:val="000F5DD5"/>
    <w:rsid w:val="000F6F7C"/>
    <w:rsid w:val="000F7065"/>
    <w:rsid w:val="000F71FB"/>
    <w:rsid w:val="00101993"/>
    <w:rsid w:val="00101E1D"/>
    <w:rsid w:val="00101F28"/>
    <w:rsid w:val="001037C9"/>
    <w:rsid w:val="001040E8"/>
    <w:rsid w:val="00104870"/>
    <w:rsid w:val="001049E0"/>
    <w:rsid w:val="00105264"/>
    <w:rsid w:val="001061DB"/>
    <w:rsid w:val="00106445"/>
    <w:rsid w:val="001107F2"/>
    <w:rsid w:val="001126E4"/>
    <w:rsid w:val="00112D1D"/>
    <w:rsid w:val="001132B4"/>
    <w:rsid w:val="00115A5F"/>
    <w:rsid w:val="001164B5"/>
    <w:rsid w:val="0012261D"/>
    <w:rsid w:val="001226A2"/>
    <w:rsid w:val="0012297E"/>
    <w:rsid w:val="00127045"/>
    <w:rsid w:val="00127269"/>
    <w:rsid w:val="0013033A"/>
    <w:rsid w:val="0013078F"/>
    <w:rsid w:val="00132D97"/>
    <w:rsid w:val="00133461"/>
    <w:rsid w:val="00133BBC"/>
    <w:rsid w:val="001342B8"/>
    <w:rsid w:val="00136184"/>
    <w:rsid w:val="001365D2"/>
    <w:rsid w:val="00136D9C"/>
    <w:rsid w:val="00137D92"/>
    <w:rsid w:val="001409C3"/>
    <w:rsid w:val="00142B5F"/>
    <w:rsid w:val="00143266"/>
    <w:rsid w:val="00143373"/>
    <w:rsid w:val="001455B6"/>
    <w:rsid w:val="00150360"/>
    <w:rsid w:val="00152E43"/>
    <w:rsid w:val="00153679"/>
    <w:rsid w:val="00153858"/>
    <w:rsid w:val="001545B8"/>
    <w:rsid w:val="00154625"/>
    <w:rsid w:val="00154725"/>
    <w:rsid w:val="001552DB"/>
    <w:rsid w:val="001562C8"/>
    <w:rsid w:val="0015736A"/>
    <w:rsid w:val="00162AB9"/>
    <w:rsid w:val="00162D57"/>
    <w:rsid w:val="00167294"/>
    <w:rsid w:val="001700CA"/>
    <w:rsid w:val="0017168C"/>
    <w:rsid w:val="00172779"/>
    <w:rsid w:val="00173163"/>
    <w:rsid w:val="001769E6"/>
    <w:rsid w:val="00181E75"/>
    <w:rsid w:val="0018456C"/>
    <w:rsid w:val="00184C05"/>
    <w:rsid w:val="001851FD"/>
    <w:rsid w:val="001860F3"/>
    <w:rsid w:val="00186FAA"/>
    <w:rsid w:val="001875CC"/>
    <w:rsid w:val="00187B85"/>
    <w:rsid w:val="00187C4B"/>
    <w:rsid w:val="00187D7B"/>
    <w:rsid w:val="00190922"/>
    <w:rsid w:val="001909DD"/>
    <w:rsid w:val="00192DA3"/>
    <w:rsid w:val="001938C0"/>
    <w:rsid w:val="0019414A"/>
    <w:rsid w:val="0019493A"/>
    <w:rsid w:val="00195A13"/>
    <w:rsid w:val="00195A93"/>
    <w:rsid w:val="00197462"/>
    <w:rsid w:val="001979BC"/>
    <w:rsid w:val="001A1883"/>
    <w:rsid w:val="001A1B86"/>
    <w:rsid w:val="001A2911"/>
    <w:rsid w:val="001A2C38"/>
    <w:rsid w:val="001A3CD6"/>
    <w:rsid w:val="001A5323"/>
    <w:rsid w:val="001B16AB"/>
    <w:rsid w:val="001B1867"/>
    <w:rsid w:val="001B19B5"/>
    <w:rsid w:val="001B27CF"/>
    <w:rsid w:val="001B2908"/>
    <w:rsid w:val="001B36F2"/>
    <w:rsid w:val="001B4099"/>
    <w:rsid w:val="001B42C3"/>
    <w:rsid w:val="001B7077"/>
    <w:rsid w:val="001B7903"/>
    <w:rsid w:val="001C0139"/>
    <w:rsid w:val="001C0186"/>
    <w:rsid w:val="001C0BC6"/>
    <w:rsid w:val="001C4A4F"/>
    <w:rsid w:val="001C5A1B"/>
    <w:rsid w:val="001C673A"/>
    <w:rsid w:val="001D1B3C"/>
    <w:rsid w:val="001D43BC"/>
    <w:rsid w:val="001D5BFE"/>
    <w:rsid w:val="001D5D19"/>
    <w:rsid w:val="001D6C93"/>
    <w:rsid w:val="001D789A"/>
    <w:rsid w:val="001E16C6"/>
    <w:rsid w:val="001E36C3"/>
    <w:rsid w:val="001E3BEB"/>
    <w:rsid w:val="001E4113"/>
    <w:rsid w:val="001E4D43"/>
    <w:rsid w:val="001E61C7"/>
    <w:rsid w:val="001E69CE"/>
    <w:rsid w:val="001E6F73"/>
    <w:rsid w:val="001E6F88"/>
    <w:rsid w:val="001E7B89"/>
    <w:rsid w:val="001F2486"/>
    <w:rsid w:val="001F251E"/>
    <w:rsid w:val="001F67CC"/>
    <w:rsid w:val="002020FF"/>
    <w:rsid w:val="00203113"/>
    <w:rsid w:val="002042C2"/>
    <w:rsid w:val="00204995"/>
    <w:rsid w:val="0020506E"/>
    <w:rsid w:val="00206072"/>
    <w:rsid w:val="002066FE"/>
    <w:rsid w:val="00210E00"/>
    <w:rsid w:val="00211E09"/>
    <w:rsid w:val="0021279D"/>
    <w:rsid w:val="0021280B"/>
    <w:rsid w:val="002129C2"/>
    <w:rsid w:val="002147D2"/>
    <w:rsid w:val="002154F6"/>
    <w:rsid w:val="0021575E"/>
    <w:rsid w:val="00215F9D"/>
    <w:rsid w:val="002202AF"/>
    <w:rsid w:val="00221639"/>
    <w:rsid w:val="00221DD0"/>
    <w:rsid w:val="0022388A"/>
    <w:rsid w:val="002243F5"/>
    <w:rsid w:val="00225F49"/>
    <w:rsid w:val="002270DA"/>
    <w:rsid w:val="00232933"/>
    <w:rsid w:val="0023377D"/>
    <w:rsid w:val="00233E51"/>
    <w:rsid w:val="00234612"/>
    <w:rsid w:val="00235ECE"/>
    <w:rsid w:val="00235F72"/>
    <w:rsid w:val="00237253"/>
    <w:rsid w:val="00240B54"/>
    <w:rsid w:val="00241556"/>
    <w:rsid w:val="00241D14"/>
    <w:rsid w:val="002420D6"/>
    <w:rsid w:val="0024250B"/>
    <w:rsid w:val="0024395F"/>
    <w:rsid w:val="00244F03"/>
    <w:rsid w:val="002454FA"/>
    <w:rsid w:val="00246966"/>
    <w:rsid w:val="0025164B"/>
    <w:rsid w:val="00251EBF"/>
    <w:rsid w:val="002520C5"/>
    <w:rsid w:val="00252DD4"/>
    <w:rsid w:val="002552CA"/>
    <w:rsid w:val="00255E33"/>
    <w:rsid w:val="00260D51"/>
    <w:rsid w:val="00260E7B"/>
    <w:rsid w:val="002631E7"/>
    <w:rsid w:val="00263855"/>
    <w:rsid w:val="00263AF5"/>
    <w:rsid w:val="00263F6D"/>
    <w:rsid w:val="002647F8"/>
    <w:rsid w:val="002659C3"/>
    <w:rsid w:val="00265B3B"/>
    <w:rsid w:val="00270A1F"/>
    <w:rsid w:val="0027252E"/>
    <w:rsid w:val="0027402D"/>
    <w:rsid w:val="00276511"/>
    <w:rsid w:val="0027776F"/>
    <w:rsid w:val="002829E2"/>
    <w:rsid w:val="00282AD1"/>
    <w:rsid w:val="00283D5E"/>
    <w:rsid w:val="00284CCE"/>
    <w:rsid w:val="00284E77"/>
    <w:rsid w:val="002853C3"/>
    <w:rsid w:val="00285934"/>
    <w:rsid w:val="00286089"/>
    <w:rsid w:val="00293CC3"/>
    <w:rsid w:val="00294900"/>
    <w:rsid w:val="00295558"/>
    <w:rsid w:val="00297C9A"/>
    <w:rsid w:val="002A0230"/>
    <w:rsid w:val="002A2CDB"/>
    <w:rsid w:val="002A3E0E"/>
    <w:rsid w:val="002A42DD"/>
    <w:rsid w:val="002A46FC"/>
    <w:rsid w:val="002A79F0"/>
    <w:rsid w:val="002B51B5"/>
    <w:rsid w:val="002B5BC8"/>
    <w:rsid w:val="002C26C1"/>
    <w:rsid w:val="002C413F"/>
    <w:rsid w:val="002C4641"/>
    <w:rsid w:val="002C5626"/>
    <w:rsid w:val="002C6177"/>
    <w:rsid w:val="002C699B"/>
    <w:rsid w:val="002C76BC"/>
    <w:rsid w:val="002C7C5F"/>
    <w:rsid w:val="002D1CF9"/>
    <w:rsid w:val="002D2171"/>
    <w:rsid w:val="002D2686"/>
    <w:rsid w:val="002D2CC3"/>
    <w:rsid w:val="002D32BB"/>
    <w:rsid w:val="002D3FC9"/>
    <w:rsid w:val="002D488D"/>
    <w:rsid w:val="002D5989"/>
    <w:rsid w:val="002D59E7"/>
    <w:rsid w:val="002D60A1"/>
    <w:rsid w:val="002D6997"/>
    <w:rsid w:val="002E78CA"/>
    <w:rsid w:val="002E7C86"/>
    <w:rsid w:val="002F036F"/>
    <w:rsid w:val="002F0FCC"/>
    <w:rsid w:val="002F1995"/>
    <w:rsid w:val="002F199C"/>
    <w:rsid w:val="002F2727"/>
    <w:rsid w:val="002F340F"/>
    <w:rsid w:val="002F640E"/>
    <w:rsid w:val="002F751E"/>
    <w:rsid w:val="0030181F"/>
    <w:rsid w:val="003018D9"/>
    <w:rsid w:val="003025BF"/>
    <w:rsid w:val="003029B5"/>
    <w:rsid w:val="00305338"/>
    <w:rsid w:val="0030700D"/>
    <w:rsid w:val="00311D0B"/>
    <w:rsid w:val="00313226"/>
    <w:rsid w:val="00315100"/>
    <w:rsid w:val="00315F9C"/>
    <w:rsid w:val="00316982"/>
    <w:rsid w:val="003209F3"/>
    <w:rsid w:val="00321CA5"/>
    <w:rsid w:val="00324F1C"/>
    <w:rsid w:val="00330124"/>
    <w:rsid w:val="00331A22"/>
    <w:rsid w:val="0033298B"/>
    <w:rsid w:val="00334148"/>
    <w:rsid w:val="00336369"/>
    <w:rsid w:val="00340511"/>
    <w:rsid w:val="00340863"/>
    <w:rsid w:val="00344761"/>
    <w:rsid w:val="003451D4"/>
    <w:rsid w:val="00345BF5"/>
    <w:rsid w:val="00346490"/>
    <w:rsid w:val="00350F41"/>
    <w:rsid w:val="00354FDC"/>
    <w:rsid w:val="003565AD"/>
    <w:rsid w:val="003577D0"/>
    <w:rsid w:val="00357EF8"/>
    <w:rsid w:val="00361463"/>
    <w:rsid w:val="003617DE"/>
    <w:rsid w:val="00362C26"/>
    <w:rsid w:val="00363931"/>
    <w:rsid w:val="00364436"/>
    <w:rsid w:val="00367110"/>
    <w:rsid w:val="003708D0"/>
    <w:rsid w:val="00370EB4"/>
    <w:rsid w:val="00372FA2"/>
    <w:rsid w:val="00373073"/>
    <w:rsid w:val="003735F2"/>
    <w:rsid w:val="00374FE1"/>
    <w:rsid w:val="003750CF"/>
    <w:rsid w:val="003752CB"/>
    <w:rsid w:val="00375B42"/>
    <w:rsid w:val="0037663B"/>
    <w:rsid w:val="003773D1"/>
    <w:rsid w:val="00380713"/>
    <w:rsid w:val="00380E14"/>
    <w:rsid w:val="003826C6"/>
    <w:rsid w:val="00383F8C"/>
    <w:rsid w:val="003850C5"/>
    <w:rsid w:val="00385770"/>
    <w:rsid w:val="00386D61"/>
    <w:rsid w:val="00387C17"/>
    <w:rsid w:val="00391418"/>
    <w:rsid w:val="0039269B"/>
    <w:rsid w:val="00393D60"/>
    <w:rsid w:val="00393EE2"/>
    <w:rsid w:val="00394AAE"/>
    <w:rsid w:val="00394D72"/>
    <w:rsid w:val="003970A4"/>
    <w:rsid w:val="003A16D0"/>
    <w:rsid w:val="003A4120"/>
    <w:rsid w:val="003B1179"/>
    <w:rsid w:val="003B36A0"/>
    <w:rsid w:val="003B53BF"/>
    <w:rsid w:val="003B56BC"/>
    <w:rsid w:val="003B6D8F"/>
    <w:rsid w:val="003B7298"/>
    <w:rsid w:val="003B77BF"/>
    <w:rsid w:val="003B79B7"/>
    <w:rsid w:val="003C0AA9"/>
    <w:rsid w:val="003C0E64"/>
    <w:rsid w:val="003C3491"/>
    <w:rsid w:val="003C3589"/>
    <w:rsid w:val="003C36D3"/>
    <w:rsid w:val="003C452F"/>
    <w:rsid w:val="003C54B8"/>
    <w:rsid w:val="003C676A"/>
    <w:rsid w:val="003D03B0"/>
    <w:rsid w:val="003D060D"/>
    <w:rsid w:val="003D1E71"/>
    <w:rsid w:val="003D1EE0"/>
    <w:rsid w:val="003D3DB0"/>
    <w:rsid w:val="003D5778"/>
    <w:rsid w:val="003D5A52"/>
    <w:rsid w:val="003D5B16"/>
    <w:rsid w:val="003D614B"/>
    <w:rsid w:val="003D647C"/>
    <w:rsid w:val="003D6ADC"/>
    <w:rsid w:val="003D7BB4"/>
    <w:rsid w:val="003E057E"/>
    <w:rsid w:val="003E15EC"/>
    <w:rsid w:val="003E5420"/>
    <w:rsid w:val="003F04FB"/>
    <w:rsid w:val="003F0E8C"/>
    <w:rsid w:val="003F0EDA"/>
    <w:rsid w:val="003F254E"/>
    <w:rsid w:val="003F256E"/>
    <w:rsid w:val="003F2759"/>
    <w:rsid w:val="003F2894"/>
    <w:rsid w:val="003F38B4"/>
    <w:rsid w:val="003F4CE2"/>
    <w:rsid w:val="003F627C"/>
    <w:rsid w:val="00400BCB"/>
    <w:rsid w:val="0040182D"/>
    <w:rsid w:val="00401A08"/>
    <w:rsid w:val="0040282A"/>
    <w:rsid w:val="00403B9D"/>
    <w:rsid w:val="00403E94"/>
    <w:rsid w:val="00404BD2"/>
    <w:rsid w:val="00404D0F"/>
    <w:rsid w:val="00410346"/>
    <w:rsid w:val="0041196A"/>
    <w:rsid w:val="00413545"/>
    <w:rsid w:val="00415D5C"/>
    <w:rsid w:val="00416206"/>
    <w:rsid w:val="00416503"/>
    <w:rsid w:val="00417332"/>
    <w:rsid w:val="004225BD"/>
    <w:rsid w:val="00423396"/>
    <w:rsid w:val="0042340B"/>
    <w:rsid w:val="004238C4"/>
    <w:rsid w:val="00424553"/>
    <w:rsid w:val="00426707"/>
    <w:rsid w:val="00426BDF"/>
    <w:rsid w:val="00427D46"/>
    <w:rsid w:val="004301CC"/>
    <w:rsid w:val="00430DB9"/>
    <w:rsid w:val="004317AF"/>
    <w:rsid w:val="00431837"/>
    <w:rsid w:val="00431A54"/>
    <w:rsid w:val="00433807"/>
    <w:rsid w:val="00433972"/>
    <w:rsid w:val="00434DE1"/>
    <w:rsid w:val="00434E34"/>
    <w:rsid w:val="004350BF"/>
    <w:rsid w:val="00437820"/>
    <w:rsid w:val="00437F93"/>
    <w:rsid w:val="004407A5"/>
    <w:rsid w:val="004419CF"/>
    <w:rsid w:val="00442988"/>
    <w:rsid w:val="00443436"/>
    <w:rsid w:val="0044378E"/>
    <w:rsid w:val="0044486B"/>
    <w:rsid w:val="00446477"/>
    <w:rsid w:val="0044760D"/>
    <w:rsid w:val="004506B1"/>
    <w:rsid w:val="004518A5"/>
    <w:rsid w:val="00451DAE"/>
    <w:rsid w:val="00453A37"/>
    <w:rsid w:val="00453B24"/>
    <w:rsid w:val="004544F9"/>
    <w:rsid w:val="004559E9"/>
    <w:rsid w:val="00456C10"/>
    <w:rsid w:val="00456CA9"/>
    <w:rsid w:val="00460A15"/>
    <w:rsid w:val="00460E40"/>
    <w:rsid w:val="00461F8E"/>
    <w:rsid w:val="00463B90"/>
    <w:rsid w:val="00464466"/>
    <w:rsid w:val="004649C0"/>
    <w:rsid w:val="004650F6"/>
    <w:rsid w:val="00466D14"/>
    <w:rsid w:val="00470B91"/>
    <w:rsid w:val="0047128D"/>
    <w:rsid w:val="004744EF"/>
    <w:rsid w:val="004755FD"/>
    <w:rsid w:val="00476101"/>
    <w:rsid w:val="004761F9"/>
    <w:rsid w:val="00476A89"/>
    <w:rsid w:val="0047762F"/>
    <w:rsid w:val="004776FF"/>
    <w:rsid w:val="00477D9C"/>
    <w:rsid w:val="00480D8B"/>
    <w:rsid w:val="00484F44"/>
    <w:rsid w:val="004878B9"/>
    <w:rsid w:val="00490DF1"/>
    <w:rsid w:val="00491525"/>
    <w:rsid w:val="00491658"/>
    <w:rsid w:val="00491E5A"/>
    <w:rsid w:val="00491E85"/>
    <w:rsid w:val="00493BFB"/>
    <w:rsid w:val="004942CD"/>
    <w:rsid w:val="00494350"/>
    <w:rsid w:val="004948DF"/>
    <w:rsid w:val="00494B0B"/>
    <w:rsid w:val="004956BA"/>
    <w:rsid w:val="00496BFB"/>
    <w:rsid w:val="004A2826"/>
    <w:rsid w:val="004A3023"/>
    <w:rsid w:val="004A32DE"/>
    <w:rsid w:val="004A3314"/>
    <w:rsid w:val="004A3392"/>
    <w:rsid w:val="004A4EC6"/>
    <w:rsid w:val="004A5369"/>
    <w:rsid w:val="004A65F9"/>
    <w:rsid w:val="004A7B13"/>
    <w:rsid w:val="004B2272"/>
    <w:rsid w:val="004B2616"/>
    <w:rsid w:val="004B354D"/>
    <w:rsid w:val="004B380F"/>
    <w:rsid w:val="004B4EA4"/>
    <w:rsid w:val="004C12EF"/>
    <w:rsid w:val="004C1309"/>
    <w:rsid w:val="004C1C4A"/>
    <w:rsid w:val="004C261A"/>
    <w:rsid w:val="004C2905"/>
    <w:rsid w:val="004C50A6"/>
    <w:rsid w:val="004D159F"/>
    <w:rsid w:val="004D29F3"/>
    <w:rsid w:val="004D470E"/>
    <w:rsid w:val="004D4BFC"/>
    <w:rsid w:val="004D56A7"/>
    <w:rsid w:val="004E0196"/>
    <w:rsid w:val="004E07FD"/>
    <w:rsid w:val="004E136E"/>
    <w:rsid w:val="004E33E0"/>
    <w:rsid w:val="004E40E3"/>
    <w:rsid w:val="004E50EE"/>
    <w:rsid w:val="004E53FD"/>
    <w:rsid w:val="004E5D24"/>
    <w:rsid w:val="004E7318"/>
    <w:rsid w:val="004F0C08"/>
    <w:rsid w:val="004F0F9F"/>
    <w:rsid w:val="004F2FA5"/>
    <w:rsid w:val="004F327A"/>
    <w:rsid w:val="004F4667"/>
    <w:rsid w:val="004F5574"/>
    <w:rsid w:val="005044AF"/>
    <w:rsid w:val="00504A7D"/>
    <w:rsid w:val="005062CE"/>
    <w:rsid w:val="00510624"/>
    <w:rsid w:val="00510BB3"/>
    <w:rsid w:val="00513748"/>
    <w:rsid w:val="005138BB"/>
    <w:rsid w:val="0051792B"/>
    <w:rsid w:val="0052098B"/>
    <w:rsid w:val="00520AC1"/>
    <w:rsid w:val="00520FC6"/>
    <w:rsid w:val="005210AC"/>
    <w:rsid w:val="00522F76"/>
    <w:rsid w:val="00523BBC"/>
    <w:rsid w:val="00525106"/>
    <w:rsid w:val="00525B33"/>
    <w:rsid w:val="00525D2E"/>
    <w:rsid w:val="005267BC"/>
    <w:rsid w:val="00527099"/>
    <w:rsid w:val="00537458"/>
    <w:rsid w:val="00537A39"/>
    <w:rsid w:val="005402A3"/>
    <w:rsid w:val="005414A6"/>
    <w:rsid w:val="00541C57"/>
    <w:rsid w:val="00542677"/>
    <w:rsid w:val="00542A08"/>
    <w:rsid w:val="0054364B"/>
    <w:rsid w:val="005441B0"/>
    <w:rsid w:val="00544659"/>
    <w:rsid w:val="00545E85"/>
    <w:rsid w:val="00546439"/>
    <w:rsid w:val="00546DDB"/>
    <w:rsid w:val="0055146D"/>
    <w:rsid w:val="0055218E"/>
    <w:rsid w:val="00552AE1"/>
    <w:rsid w:val="00552B7C"/>
    <w:rsid w:val="00553719"/>
    <w:rsid w:val="005611EF"/>
    <w:rsid w:val="0056213B"/>
    <w:rsid w:val="00564ABB"/>
    <w:rsid w:val="00564DC2"/>
    <w:rsid w:val="00564E48"/>
    <w:rsid w:val="005675AA"/>
    <w:rsid w:val="00567B30"/>
    <w:rsid w:val="00567D2B"/>
    <w:rsid w:val="00567D81"/>
    <w:rsid w:val="00570194"/>
    <w:rsid w:val="005702FD"/>
    <w:rsid w:val="0057091D"/>
    <w:rsid w:val="00572229"/>
    <w:rsid w:val="00573145"/>
    <w:rsid w:val="00573B90"/>
    <w:rsid w:val="005742D2"/>
    <w:rsid w:val="00574703"/>
    <w:rsid w:val="005751DB"/>
    <w:rsid w:val="00575354"/>
    <w:rsid w:val="00575727"/>
    <w:rsid w:val="0057706B"/>
    <w:rsid w:val="005801E1"/>
    <w:rsid w:val="00580DAA"/>
    <w:rsid w:val="00581963"/>
    <w:rsid w:val="00582130"/>
    <w:rsid w:val="00585E61"/>
    <w:rsid w:val="005860B9"/>
    <w:rsid w:val="00586F62"/>
    <w:rsid w:val="00587B3E"/>
    <w:rsid w:val="00587CCB"/>
    <w:rsid w:val="00590BF6"/>
    <w:rsid w:val="00594DDE"/>
    <w:rsid w:val="00595C57"/>
    <w:rsid w:val="0059661E"/>
    <w:rsid w:val="005A1F6D"/>
    <w:rsid w:val="005A221C"/>
    <w:rsid w:val="005A2907"/>
    <w:rsid w:val="005A2B73"/>
    <w:rsid w:val="005A4C75"/>
    <w:rsid w:val="005A78FB"/>
    <w:rsid w:val="005B0483"/>
    <w:rsid w:val="005B3F6D"/>
    <w:rsid w:val="005B4CC3"/>
    <w:rsid w:val="005B6D74"/>
    <w:rsid w:val="005B7BFB"/>
    <w:rsid w:val="005C009C"/>
    <w:rsid w:val="005C111A"/>
    <w:rsid w:val="005C11BE"/>
    <w:rsid w:val="005C1444"/>
    <w:rsid w:val="005C702D"/>
    <w:rsid w:val="005D10B5"/>
    <w:rsid w:val="005D1AFB"/>
    <w:rsid w:val="005D32A1"/>
    <w:rsid w:val="005D339D"/>
    <w:rsid w:val="005E13B0"/>
    <w:rsid w:val="005E271F"/>
    <w:rsid w:val="005E3BF1"/>
    <w:rsid w:val="005E4ADF"/>
    <w:rsid w:val="005F1805"/>
    <w:rsid w:val="005F1820"/>
    <w:rsid w:val="005F2C6A"/>
    <w:rsid w:val="005F3147"/>
    <w:rsid w:val="005F6D8A"/>
    <w:rsid w:val="005F6E0C"/>
    <w:rsid w:val="00600600"/>
    <w:rsid w:val="00600CA8"/>
    <w:rsid w:val="006035DD"/>
    <w:rsid w:val="00605170"/>
    <w:rsid w:val="006103C6"/>
    <w:rsid w:val="00614A6A"/>
    <w:rsid w:val="006177C2"/>
    <w:rsid w:val="00621754"/>
    <w:rsid w:val="00621C2A"/>
    <w:rsid w:val="00623152"/>
    <w:rsid w:val="00623C35"/>
    <w:rsid w:val="006240B7"/>
    <w:rsid w:val="006248AF"/>
    <w:rsid w:val="006248CF"/>
    <w:rsid w:val="00625956"/>
    <w:rsid w:val="00626329"/>
    <w:rsid w:val="00627918"/>
    <w:rsid w:val="00631223"/>
    <w:rsid w:val="00631BCC"/>
    <w:rsid w:val="0063294D"/>
    <w:rsid w:val="00633EA6"/>
    <w:rsid w:val="00637153"/>
    <w:rsid w:val="0063780D"/>
    <w:rsid w:val="00642F54"/>
    <w:rsid w:val="00644664"/>
    <w:rsid w:val="006448FD"/>
    <w:rsid w:val="006457C5"/>
    <w:rsid w:val="00647127"/>
    <w:rsid w:val="00650041"/>
    <w:rsid w:val="006515A2"/>
    <w:rsid w:val="006600E7"/>
    <w:rsid w:val="00660B6C"/>
    <w:rsid w:val="00661749"/>
    <w:rsid w:val="00663FF5"/>
    <w:rsid w:val="00664984"/>
    <w:rsid w:val="00664BDC"/>
    <w:rsid w:val="00667B41"/>
    <w:rsid w:val="00667F28"/>
    <w:rsid w:val="00670780"/>
    <w:rsid w:val="00670B45"/>
    <w:rsid w:val="0067130A"/>
    <w:rsid w:val="00672A7B"/>
    <w:rsid w:val="00674BF8"/>
    <w:rsid w:val="00676E4D"/>
    <w:rsid w:val="006777C3"/>
    <w:rsid w:val="00677D3C"/>
    <w:rsid w:val="00680915"/>
    <w:rsid w:val="00681D41"/>
    <w:rsid w:val="0068261E"/>
    <w:rsid w:val="00682827"/>
    <w:rsid w:val="00684225"/>
    <w:rsid w:val="0069046F"/>
    <w:rsid w:val="0069200B"/>
    <w:rsid w:val="00692E10"/>
    <w:rsid w:val="006949A3"/>
    <w:rsid w:val="00697722"/>
    <w:rsid w:val="00697C47"/>
    <w:rsid w:val="006A1F54"/>
    <w:rsid w:val="006A26A3"/>
    <w:rsid w:val="006A5661"/>
    <w:rsid w:val="006A58A3"/>
    <w:rsid w:val="006A69BF"/>
    <w:rsid w:val="006A71AD"/>
    <w:rsid w:val="006B2811"/>
    <w:rsid w:val="006B2E8F"/>
    <w:rsid w:val="006B44DF"/>
    <w:rsid w:val="006B463C"/>
    <w:rsid w:val="006B52F4"/>
    <w:rsid w:val="006B5E5C"/>
    <w:rsid w:val="006B75A3"/>
    <w:rsid w:val="006C1F4B"/>
    <w:rsid w:val="006C2012"/>
    <w:rsid w:val="006C234F"/>
    <w:rsid w:val="006C44E4"/>
    <w:rsid w:val="006C45B7"/>
    <w:rsid w:val="006C47BE"/>
    <w:rsid w:val="006C58E2"/>
    <w:rsid w:val="006C6FC3"/>
    <w:rsid w:val="006D1EDB"/>
    <w:rsid w:val="006D4051"/>
    <w:rsid w:val="006D4DB5"/>
    <w:rsid w:val="006D6399"/>
    <w:rsid w:val="006D65DB"/>
    <w:rsid w:val="006D6CB5"/>
    <w:rsid w:val="006D79B8"/>
    <w:rsid w:val="006D7BF7"/>
    <w:rsid w:val="006E06D5"/>
    <w:rsid w:val="006E13E7"/>
    <w:rsid w:val="006E3EFC"/>
    <w:rsid w:val="006E4F47"/>
    <w:rsid w:val="006E572E"/>
    <w:rsid w:val="006E5C77"/>
    <w:rsid w:val="006E5E83"/>
    <w:rsid w:val="006E7EF8"/>
    <w:rsid w:val="006F014D"/>
    <w:rsid w:val="006F0B11"/>
    <w:rsid w:val="006F0E45"/>
    <w:rsid w:val="006F32C2"/>
    <w:rsid w:val="006F3C80"/>
    <w:rsid w:val="006F5502"/>
    <w:rsid w:val="006F5C17"/>
    <w:rsid w:val="006F5E9B"/>
    <w:rsid w:val="006F5F29"/>
    <w:rsid w:val="006F7243"/>
    <w:rsid w:val="006F72C2"/>
    <w:rsid w:val="00701E62"/>
    <w:rsid w:val="00703667"/>
    <w:rsid w:val="00703733"/>
    <w:rsid w:val="00704A8B"/>
    <w:rsid w:val="00704BC8"/>
    <w:rsid w:val="00705769"/>
    <w:rsid w:val="007057E2"/>
    <w:rsid w:val="0070608E"/>
    <w:rsid w:val="007067E4"/>
    <w:rsid w:val="00706F13"/>
    <w:rsid w:val="00711D0C"/>
    <w:rsid w:val="0071206D"/>
    <w:rsid w:val="00713510"/>
    <w:rsid w:val="00713DCB"/>
    <w:rsid w:val="007144AA"/>
    <w:rsid w:val="00715E64"/>
    <w:rsid w:val="00716EF9"/>
    <w:rsid w:val="0071778B"/>
    <w:rsid w:val="00720F1D"/>
    <w:rsid w:val="0072222A"/>
    <w:rsid w:val="007227A0"/>
    <w:rsid w:val="00722CB9"/>
    <w:rsid w:val="007234B7"/>
    <w:rsid w:val="00724B56"/>
    <w:rsid w:val="007267E3"/>
    <w:rsid w:val="007334C5"/>
    <w:rsid w:val="00736C4C"/>
    <w:rsid w:val="00736EA8"/>
    <w:rsid w:val="00740206"/>
    <w:rsid w:val="00740E5B"/>
    <w:rsid w:val="0074276A"/>
    <w:rsid w:val="00744DB3"/>
    <w:rsid w:val="00747215"/>
    <w:rsid w:val="00747CC6"/>
    <w:rsid w:val="007509CB"/>
    <w:rsid w:val="00751B85"/>
    <w:rsid w:val="00752A8B"/>
    <w:rsid w:val="00752CA7"/>
    <w:rsid w:val="00755ECC"/>
    <w:rsid w:val="00757B6F"/>
    <w:rsid w:val="0076068F"/>
    <w:rsid w:val="0076072F"/>
    <w:rsid w:val="00761D46"/>
    <w:rsid w:val="00762580"/>
    <w:rsid w:val="00762E79"/>
    <w:rsid w:val="007636C8"/>
    <w:rsid w:val="00763A8D"/>
    <w:rsid w:val="00763EB5"/>
    <w:rsid w:val="00765768"/>
    <w:rsid w:val="007658CA"/>
    <w:rsid w:val="00767F1D"/>
    <w:rsid w:val="007707F8"/>
    <w:rsid w:val="007717A9"/>
    <w:rsid w:val="00771EB0"/>
    <w:rsid w:val="007731C9"/>
    <w:rsid w:val="007740D1"/>
    <w:rsid w:val="00774B39"/>
    <w:rsid w:val="007752D4"/>
    <w:rsid w:val="007765B3"/>
    <w:rsid w:val="00777385"/>
    <w:rsid w:val="00777496"/>
    <w:rsid w:val="0077765F"/>
    <w:rsid w:val="00777CBB"/>
    <w:rsid w:val="007816A9"/>
    <w:rsid w:val="00781F4F"/>
    <w:rsid w:val="00782592"/>
    <w:rsid w:val="007831D8"/>
    <w:rsid w:val="00785D5E"/>
    <w:rsid w:val="00785F75"/>
    <w:rsid w:val="007901E5"/>
    <w:rsid w:val="007906C5"/>
    <w:rsid w:val="00790EA3"/>
    <w:rsid w:val="00791FAF"/>
    <w:rsid w:val="00792A74"/>
    <w:rsid w:val="007936F9"/>
    <w:rsid w:val="00793982"/>
    <w:rsid w:val="0079539A"/>
    <w:rsid w:val="00795AFD"/>
    <w:rsid w:val="00795BF3"/>
    <w:rsid w:val="007A00DF"/>
    <w:rsid w:val="007A0BC4"/>
    <w:rsid w:val="007A2DBB"/>
    <w:rsid w:val="007A358C"/>
    <w:rsid w:val="007A4CAF"/>
    <w:rsid w:val="007A5BF4"/>
    <w:rsid w:val="007A73EC"/>
    <w:rsid w:val="007A780A"/>
    <w:rsid w:val="007B0487"/>
    <w:rsid w:val="007B1E92"/>
    <w:rsid w:val="007B2D63"/>
    <w:rsid w:val="007B327B"/>
    <w:rsid w:val="007B35A4"/>
    <w:rsid w:val="007B3843"/>
    <w:rsid w:val="007B4F13"/>
    <w:rsid w:val="007B4FEF"/>
    <w:rsid w:val="007B65C1"/>
    <w:rsid w:val="007B7240"/>
    <w:rsid w:val="007B76BA"/>
    <w:rsid w:val="007B76D4"/>
    <w:rsid w:val="007B79BB"/>
    <w:rsid w:val="007B7D3E"/>
    <w:rsid w:val="007B7F36"/>
    <w:rsid w:val="007C0718"/>
    <w:rsid w:val="007C1262"/>
    <w:rsid w:val="007C40DF"/>
    <w:rsid w:val="007C609E"/>
    <w:rsid w:val="007D0969"/>
    <w:rsid w:val="007D1DF8"/>
    <w:rsid w:val="007D2584"/>
    <w:rsid w:val="007D39F0"/>
    <w:rsid w:val="007D48EB"/>
    <w:rsid w:val="007D4D21"/>
    <w:rsid w:val="007D7314"/>
    <w:rsid w:val="007E16FC"/>
    <w:rsid w:val="007E1AF0"/>
    <w:rsid w:val="007E367A"/>
    <w:rsid w:val="007E40EA"/>
    <w:rsid w:val="007E4A77"/>
    <w:rsid w:val="007E4F27"/>
    <w:rsid w:val="007E58AD"/>
    <w:rsid w:val="007E6B19"/>
    <w:rsid w:val="007E7041"/>
    <w:rsid w:val="007E7082"/>
    <w:rsid w:val="007F18FF"/>
    <w:rsid w:val="007F2D30"/>
    <w:rsid w:val="007F5278"/>
    <w:rsid w:val="007F71CE"/>
    <w:rsid w:val="008007A8"/>
    <w:rsid w:val="00800ABC"/>
    <w:rsid w:val="008011FB"/>
    <w:rsid w:val="00802B67"/>
    <w:rsid w:val="00804555"/>
    <w:rsid w:val="00807322"/>
    <w:rsid w:val="00807818"/>
    <w:rsid w:val="0081007B"/>
    <w:rsid w:val="00810534"/>
    <w:rsid w:val="00810A0F"/>
    <w:rsid w:val="00812A01"/>
    <w:rsid w:val="0081346D"/>
    <w:rsid w:val="00817ED4"/>
    <w:rsid w:val="00820613"/>
    <w:rsid w:val="0082100C"/>
    <w:rsid w:val="00821982"/>
    <w:rsid w:val="00822B7C"/>
    <w:rsid w:val="0082509E"/>
    <w:rsid w:val="00827416"/>
    <w:rsid w:val="008279C2"/>
    <w:rsid w:val="00831EF7"/>
    <w:rsid w:val="00834706"/>
    <w:rsid w:val="00834E15"/>
    <w:rsid w:val="00836AD9"/>
    <w:rsid w:val="00837222"/>
    <w:rsid w:val="00837B60"/>
    <w:rsid w:val="00842883"/>
    <w:rsid w:val="00842E69"/>
    <w:rsid w:val="00845A1C"/>
    <w:rsid w:val="008463D7"/>
    <w:rsid w:val="00846A2F"/>
    <w:rsid w:val="00847160"/>
    <w:rsid w:val="0084741A"/>
    <w:rsid w:val="00847EE1"/>
    <w:rsid w:val="00850B46"/>
    <w:rsid w:val="00851BB1"/>
    <w:rsid w:val="0085276D"/>
    <w:rsid w:val="008555C4"/>
    <w:rsid w:val="0086161A"/>
    <w:rsid w:val="00862804"/>
    <w:rsid w:val="008633BA"/>
    <w:rsid w:val="00864D71"/>
    <w:rsid w:val="00867BF5"/>
    <w:rsid w:val="008708F2"/>
    <w:rsid w:val="00871C9F"/>
    <w:rsid w:val="00871F4A"/>
    <w:rsid w:val="0087250C"/>
    <w:rsid w:val="008726B0"/>
    <w:rsid w:val="008735C3"/>
    <w:rsid w:val="0087362D"/>
    <w:rsid w:val="00875911"/>
    <w:rsid w:val="008774D6"/>
    <w:rsid w:val="0088024A"/>
    <w:rsid w:val="00880719"/>
    <w:rsid w:val="0088292E"/>
    <w:rsid w:val="008829A0"/>
    <w:rsid w:val="00885C65"/>
    <w:rsid w:val="00887F57"/>
    <w:rsid w:val="00891F7A"/>
    <w:rsid w:val="00892083"/>
    <w:rsid w:val="0089208F"/>
    <w:rsid w:val="008935ED"/>
    <w:rsid w:val="00894466"/>
    <w:rsid w:val="00896121"/>
    <w:rsid w:val="00896681"/>
    <w:rsid w:val="008967C1"/>
    <w:rsid w:val="00897E0A"/>
    <w:rsid w:val="00897E41"/>
    <w:rsid w:val="008A4684"/>
    <w:rsid w:val="008A61CC"/>
    <w:rsid w:val="008A73DA"/>
    <w:rsid w:val="008B03BD"/>
    <w:rsid w:val="008B23E1"/>
    <w:rsid w:val="008B2A90"/>
    <w:rsid w:val="008B7AD4"/>
    <w:rsid w:val="008B7CB9"/>
    <w:rsid w:val="008C26F3"/>
    <w:rsid w:val="008C33DC"/>
    <w:rsid w:val="008C3EFD"/>
    <w:rsid w:val="008C40EB"/>
    <w:rsid w:val="008D05F9"/>
    <w:rsid w:val="008D085F"/>
    <w:rsid w:val="008D3116"/>
    <w:rsid w:val="008D327B"/>
    <w:rsid w:val="008D3291"/>
    <w:rsid w:val="008D36E1"/>
    <w:rsid w:val="008D390A"/>
    <w:rsid w:val="008D56DF"/>
    <w:rsid w:val="008D7A92"/>
    <w:rsid w:val="008E018E"/>
    <w:rsid w:val="008E3819"/>
    <w:rsid w:val="008E4B76"/>
    <w:rsid w:val="008E65A4"/>
    <w:rsid w:val="008E6D40"/>
    <w:rsid w:val="008E6E20"/>
    <w:rsid w:val="008E701E"/>
    <w:rsid w:val="008E7BAD"/>
    <w:rsid w:val="008F100C"/>
    <w:rsid w:val="008F1570"/>
    <w:rsid w:val="008F2903"/>
    <w:rsid w:val="008F2BE0"/>
    <w:rsid w:val="008F35C2"/>
    <w:rsid w:val="008F3817"/>
    <w:rsid w:val="008F4B47"/>
    <w:rsid w:val="008F4FFE"/>
    <w:rsid w:val="008F52D3"/>
    <w:rsid w:val="008F7A97"/>
    <w:rsid w:val="008F7F3D"/>
    <w:rsid w:val="008F7FAA"/>
    <w:rsid w:val="008F7FF9"/>
    <w:rsid w:val="009008EB"/>
    <w:rsid w:val="00900DF0"/>
    <w:rsid w:val="00901209"/>
    <w:rsid w:val="00902822"/>
    <w:rsid w:val="009060A6"/>
    <w:rsid w:val="00906275"/>
    <w:rsid w:val="0090651D"/>
    <w:rsid w:val="009071F8"/>
    <w:rsid w:val="0091241D"/>
    <w:rsid w:val="00913500"/>
    <w:rsid w:val="00913E22"/>
    <w:rsid w:val="009140D6"/>
    <w:rsid w:val="0091538F"/>
    <w:rsid w:val="00915C43"/>
    <w:rsid w:val="00915E26"/>
    <w:rsid w:val="00923E6F"/>
    <w:rsid w:val="00931790"/>
    <w:rsid w:val="0093272F"/>
    <w:rsid w:val="00932D40"/>
    <w:rsid w:val="0093306F"/>
    <w:rsid w:val="00933271"/>
    <w:rsid w:val="00935317"/>
    <w:rsid w:val="00935552"/>
    <w:rsid w:val="00935D22"/>
    <w:rsid w:val="00936559"/>
    <w:rsid w:val="00937D03"/>
    <w:rsid w:val="009410D8"/>
    <w:rsid w:val="009424B6"/>
    <w:rsid w:val="00943722"/>
    <w:rsid w:val="00944A50"/>
    <w:rsid w:val="009509CA"/>
    <w:rsid w:val="009514AE"/>
    <w:rsid w:val="009526BD"/>
    <w:rsid w:val="00952A1E"/>
    <w:rsid w:val="00952EEA"/>
    <w:rsid w:val="00953949"/>
    <w:rsid w:val="009543BF"/>
    <w:rsid w:val="009546C7"/>
    <w:rsid w:val="0095516C"/>
    <w:rsid w:val="00955506"/>
    <w:rsid w:val="009559DE"/>
    <w:rsid w:val="00957B37"/>
    <w:rsid w:val="0096010B"/>
    <w:rsid w:val="00960C09"/>
    <w:rsid w:val="00961196"/>
    <w:rsid w:val="00961207"/>
    <w:rsid w:val="00963793"/>
    <w:rsid w:val="00964DAD"/>
    <w:rsid w:val="00964E1C"/>
    <w:rsid w:val="00965547"/>
    <w:rsid w:val="0096601D"/>
    <w:rsid w:val="00966379"/>
    <w:rsid w:val="009667C2"/>
    <w:rsid w:val="00967A38"/>
    <w:rsid w:val="00967C4B"/>
    <w:rsid w:val="00971845"/>
    <w:rsid w:val="00971CBC"/>
    <w:rsid w:val="00971F94"/>
    <w:rsid w:val="0097283E"/>
    <w:rsid w:val="00972E63"/>
    <w:rsid w:val="00973980"/>
    <w:rsid w:val="00974A0F"/>
    <w:rsid w:val="0097524C"/>
    <w:rsid w:val="00980891"/>
    <w:rsid w:val="00980ADF"/>
    <w:rsid w:val="0098148B"/>
    <w:rsid w:val="00981A86"/>
    <w:rsid w:val="00981E40"/>
    <w:rsid w:val="00982470"/>
    <w:rsid w:val="00983D0B"/>
    <w:rsid w:val="0098445D"/>
    <w:rsid w:val="00987078"/>
    <w:rsid w:val="009879B8"/>
    <w:rsid w:val="00987BBF"/>
    <w:rsid w:val="0099026C"/>
    <w:rsid w:val="00990602"/>
    <w:rsid w:val="00990C3B"/>
    <w:rsid w:val="00993076"/>
    <w:rsid w:val="009945E2"/>
    <w:rsid w:val="00995AE1"/>
    <w:rsid w:val="00996A79"/>
    <w:rsid w:val="0099763C"/>
    <w:rsid w:val="009A1C5A"/>
    <w:rsid w:val="009A217A"/>
    <w:rsid w:val="009A332B"/>
    <w:rsid w:val="009A38BB"/>
    <w:rsid w:val="009A4704"/>
    <w:rsid w:val="009A4A7B"/>
    <w:rsid w:val="009A7741"/>
    <w:rsid w:val="009B1548"/>
    <w:rsid w:val="009B4394"/>
    <w:rsid w:val="009B492B"/>
    <w:rsid w:val="009B4DCE"/>
    <w:rsid w:val="009B5288"/>
    <w:rsid w:val="009B5A7E"/>
    <w:rsid w:val="009B7E66"/>
    <w:rsid w:val="009C1885"/>
    <w:rsid w:val="009C23A4"/>
    <w:rsid w:val="009C4966"/>
    <w:rsid w:val="009C4D82"/>
    <w:rsid w:val="009C71CB"/>
    <w:rsid w:val="009C7BB9"/>
    <w:rsid w:val="009D0781"/>
    <w:rsid w:val="009D0BAD"/>
    <w:rsid w:val="009D110C"/>
    <w:rsid w:val="009D1AD8"/>
    <w:rsid w:val="009D219B"/>
    <w:rsid w:val="009D2FAB"/>
    <w:rsid w:val="009D3ED5"/>
    <w:rsid w:val="009D44FC"/>
    <w:rsid w:val="009D556C"/>
    <w:rsid w:val="009D5DBF"/>
    <w:rsid w:val="009D65ED"/>
    <w:rsid w:val="009D6A9A"/>
    <w:rsid w:val="009D7237"/>
    <w:rsid w:val="009D7A9D"/>
    <w:rsid w:val="009E0F4B"/>
    <w:rsid w:val="009F0354"/>
    <w:rsid w:val="009F0BA6"/>
    <w:rsid w:val="009F0D61"/>
    <w:rsid w:val="009F1585"/>
    <w:rsid w:val="009F1ABC"/>
    <w:rsid w:val="009F3199"/>
    <w:rsid w:val="009F6436"/>
    <w:rsid w:val="009F6A6C"/>
    <w:rsid w:val="009F6C95"/>
    <w:rsid w:val="009F7294"/>
    <w:rsid w:val="009F7A0A"/>
    <w:rsid w:val="00A01E95"/>
    <w:rsid w:val="00A038E7"/>
    <w:rsid w:val="00A0525C"/>
    <w:rsid w:val="00A05A41"/>
    <w:rsid w:val="00A07F4B"/>
    <w:rsid w:val="00A1298F"/>
    <w:rsid w:val="00A13722"/>
    <w:rsid w:val="00A1597B"/>
    <w:rsid w:val="00A15F8A"/>
    <w:rsid w:val="00A1749B"/>
    <w:rsid w:val="00A17684"/>
    <w:rsid w:val="00A17CDC"/>
    <w:rsid w:val="00A22DF4"/>
    <w:rsid w:val="00A240E7"/>
    <w:rsid w:val="00A27030"/>
    <w:rsid w:val="00A30C4F"/>
    <w:rsid w:val="00A31005"/>
    <w:rsid w:val="00A3153C"/>
    <w:rsid w:val="00A33080"/>
    <w:rsid w:val="00A37ED4"/>
    <w:rsid w:val="00A41EDC"/>
    <w:rsid w:val="00A43DE1"/>
    <w:rsid w:val="00A440D2"/>
    <w:rsid w:val="00A44678"/>
    <w:rsid w:val="00A44E5B"/>
    <w:rsid w:val="00A45087"/>
    <w:rsid w:val="00A471CE"/>
    <w:rsid w:val="00A503AB"/>
    <w:rsid w:val="00A53DF1"/>
    <w:rsid w:val="00A5557F"/>
    <w:rsid w:val="00A608A0"/>
    <w:rsid w:val="00A60A53"/>
    <w:rsid w:val="00A60BF2"/>
    <w:rsid w:val="00A625C1"/>
    <w:rsid w:val="00A632BA"/>
    <w:rsid w:val="00A64165"/>
    <w:rsid w:val="00A6640A"/>
    <w:rsid w:val="00A71152"/>
    <w:rsid w:val="00A7122D"/>
    <w:rsid w:val="00A71992"/>
    <w:rsid w:val="00A7475C"/>
    <w:rsid w:val="00A74E52"/>
    <w:rsid w:val="00A74E6D"/>
    <w:rsid w:val="00A813D0"/>
    <w:rsid w:val="00A81EDF"/>
    <w:rsid w:val="00A833AD"/>
    <w:rsid w:val="00A83517"/>
    <w:rsid w:val="00A83CD4"/>
    <w:rsid w:val="00A84D58"/>
    <w:rsid w:val="00A854A8"/>
    <w:rsid w:val="00A8686A"/>
    <w:rsid w:val="00A879AB"/>
    <w:rsid w:val="00A9259E"/>
    <w:rsid w:val="00A9272F"/>
    <w:rsid w:val="00A93BF1"/>
    <w:rsid w:val="00A93E59"/>
    <w:rsid w:val="00A93F09"/>
    <w:rsid w:val="00A94422"/>
    <w:rsid w:val="00A948FB"/>
    <w:rsid w:val="00AA5537"/>
    <w:rsid w:val="00AA59E4"/>
    <w:rsid w:val="00AA5BC6"/>
    <w:rsid w:val="00AA6D8E"/>
    <w:rsid w:val="00AB1B07"/>
    <w:rsid w:val="00AB32BE"/>
    <w:rsid w:val="00AB378A"/>
    <w:rsid w:val="00AB3BD8"/>
    <w:rsid w:val="00AB4943"/>
    <w:rsid w:val="00AB60C5"/>
    <w:rsid w:val="00AB770A"/>
    <w:rsid w:val="00AC30E6"/>
    <w:rsid w:val="00AC679D"/>
    <w:rsid w:val="00AC6CDC"/>
    <w:rsid w:val="00AD0472"/>
    <w:rsid w:val="00AD1FC3"/>
    <w:rsid w:val="00AD2DAC"/>
    <w:rsid w:val="00AD36A5"/>
    <w:rsid w:val="00AD4320"/>
    <w:rsid w:val="00AD46E5"/>
    <w:rsid w:val="00AD473B"/>
    <w:rsid w:val="00AD4FC2"/>
    <w:rsid w:val="00AD5095"/>
    <w:rsid w:val="00AD5868"/>
    <w:rsid w:val="00AD6B57"/>
    <w:rsid w:val="00AD6ED4"/>
    <w:rsid w:val="00AE0AF6"/>
    <w:rsid w:val="00AE0C82"/>
    <w:rsid w:val="00AE1098"/>
    <w:rsid w:val="00AE3390"/>
    <w:rsid w:val="00AE48DD"/>
    <w:rsid w:val="00AE64E4"/>
    <w:rsid w:val="00AE76B1"/>
    <w:rsid w:val="00AF14F0"/>
    <w:rsid w:val="00AF27C2"/>
    <w:rsid w:val="00AF28DF"/>
    <w:rsid w:val="00AF2BAD"/>
    <w:rsid w:val="00AF3E85"/>
    <w:rsid w:val="00AF522A"/>
    <w:rsid w:val="00AF576F"/>
    <w:rsid w:val="00AF5D2B"/>
    <w:rsid w:val="00AF77B3"/>
    <w:rsid w:val="00AF7C22"/>
    <w:rsid w:val="00B01841"/>
    <w:rsid w:val="00B04353"/>
    <w:rsid w:val="00B04F6F"/>
    <w:rsid w:val="00B12E12"/>
    <w:rsid w:val="00B13FB1"/>
    <w:rsid w:val="00B14010"/>
    <w:rsid w:val="00B14024"/>
    <w:rsid w:val="00B14971"/>
    <w:rsid w:val="00B15496"/>
    <w:rsid w:val="00B17BC9"/>
    <w:rsid w:val="00B20CB2"/>
    <w:rsid w:val="00B21AC7"/>
    <w:rsid w:val="00B21BD1"/>
    <w:rsid w:val="00B23816"/>
    <w:rsid w:val="00B23E94"/>
    <w:rsid w:val="00B26316"/>
    <w:rsid w:val="00B26542"/>
    <w:rsid w:val="00B26FA3"/>
    <w:rsid w:val="00B273BB"/>
    <w:rsid w:val="00B27F9E"/>
    <w:rsid w:val="00B307BB"/>
    <w:rsid w:val="00B30A9E"/>
    <w:rsid w:val="00B31416"/>
    <w:rsid w:val="00B31CAB"/>
    <w:rsid w:val="00B32BB3"/>
    <w:rsid w:val="00B32C39"/>
    <w:rsid w:val="00B33469"/>
    <w:rsid w:val="00B347A0"/>
    <w:rsid w:val="00B36263"/>
    <w:rsid w:val="00B40844"/>
    <w:rsid w:val="00B40E3E"/>
    <w:rsid w:val="00B41CFE"/>
    <w:rsid w:val="00B42760"/>
    <w:rsid w:val="00B42F9A"/>
    <w:rsid w:val="00B46251"/>
    <w:rsid w:val="00B4683B"/>
    <w:rsid w:val="00B51167"/>
    <w:rsid w:val="00B515DE"/>
    <w:rsid w:val="00B534DE"/>
    <w:rsid w:val="00B57287"/>
    <w:rsid w:val="00B57AEE"/>
    <w:rsid w:val="00B63288"/>
    <w:rsid w:val="00B6341A"/>
    <w:rsid w:val="00B64D74"/>
    <w:rsid w:val="00B64E63"/>
    <w:rsid w:val="00B65FF0"/>
    <w:rsid w:val="00B671D4"/>
    <w:rsid w:val="00B70E1C"/>
    <w:rsid w:val="00B72C4D"/>
    <w:rsid w:val="00B73139"/>
    <w:rsid w:val="00B74E5C"/>
    <w:rsid w:val="00B756B6"/>
    <w:rsid w:val="00B80308"/>
    <w:rsid w:val="00B80624"/>
    <w:rsid w:val="00B8469B"/>
    <w:rsid w:val="00B85F17"/>
    <w:rsid w:val="00B90899"/>
    <w:rsid w:val="00B918DB"/>
    <w:rsid w:val="00B91C68"/>
    <w:rsid w:val="00B91FC0"/>
    <w:rsid w:val="00B9319A"/>
    <w:rsid w:val="00B947D8"/>
    <w:rsid w:val="00B94CC3"/>
    <w:rsid w:val="00B950F1"/>
    <w:rsid w:val="00B967ED"/>
    <w:rsid w:val="00B96A1B"/>
    <w:rsid w:val="00B972E9"/>
    <w:rsid w:val="00B9768A"/>
    <w:rsid w:val="00BA4727"/>
    <w:rsid w:val="00BA6779"/>
    <w:rsid w:val="00BA7F45"/>
    <w:rsid w:val="00BB0772"/>
    <w:rsid w:val="00BB1930"/>
    <w:rsid w:val="00BB2614"/>
    <w:rsid w:val="00BB35ED"/>
    <w:rsid w:val="00BB3B2E"/>
    <w:rsid w:val="00BB408C"/>
    <w:rsid w:val="00BB77E5"/>
    <w:rsid w:val="00BB7F74"/>
    <w:rsid w:val="00BC4CFC"/>
    <w:rsid w:val="00BC6314"/>
    <w:rsid w:val="00BD1463"/>
    <w:rsid w:val="00BD4C75"/>
    <w:rsid w:val="00BD7E55"/>
    <w:rsid w:val="00BD7E8C"/>
    <w:rsid w:val="00BD7FA1"/>
    <w:rsid w:val="00BE0342"/>
    <w:rsid w:val="00BE15D1"/>
    <w:rsid w:val="00BE3008"/>
    <w:rsid w:val="00BE3C8E"/>
    <w:rsid w:val="00BE4A67"/>
    <w:rsid w:val="00BE5D4D"/>
    <w:rsid w:val="00BE65D7"/>
    <w:rsid w:val="00BE7D96"/>
    <w:rsid w:val="00BF0C75"/>
    <w:rsid w:val="00BF22D8"/>
    <w:rsid w:val="00BF31DF"/>
    <w:rsid w:val="00BF379E"/>
    <w:rsid w:val="00BF6522"/>
    <w:rsid w:val="00C02CE3"/>
    <w:rsid w:val="00C033E7"/>
    <w:rsid w:val="00C037F5"/>
    <w:rsid w:val="00C03946"/>
    <w:rsid w:val="00C03D0E"/>
    <w:rsid w:val="00C04814"/>
    <w:rsid w:val="00C0606B"/>
    <w:rsid w:val="00C07109"/>
    <w:rsid w:val="00C0737A"/>
    <w:rsid w:val="00C07505"/>
    <w:rsid w:val="00C07EFD"/>
    <w:rsid w:val="00C109F4"/>
    <w:rsid w:val="00C10AA8"/>
    <w:rsid w:val="00C11778"/>
    <w:rsid w:val="00C1197C"/>
    <w:rsid w:val="00C12723"/>
    <w:rsid w:val="00C12BD4"/>
    <w:rsid w:val="00C134BF"/>
    <w:rsid w:val="00C13C72"/>
    <w:rsid w:val="00C1455D"/>
    <w:rsid w:val="00C14A57"/>
    <w:rsid w:val="00C14BC0"/>
    <w:rsid w:val="00C15BDF"/>
    <w:rsid w:val="00C20653"/>
    <w:rsid w:val="00C25CE8"/>
    <w:rsid w:val="00C27E29"/>
    <w:rsid w:val="00C30C2D"/>
    <w:rsid w:val="00C32212"/>
    <w:rsid w:val="00C3461A"/>
    <w:rsid w:val="00C364C2"/>
    <w:rsid w:val="00C3721E"/>
    <w:rsid w:val="00C41273"/>
    <w:rsid w:val="00C413F0"/>
    <w:rsid w:val="00C41E8A"/>
    <w:rsid w:val="00C43A18"/>
    <w:rsid w:val="00C46FE1"/>
    <w:rsid w:val="00C50D2C"/>
    <w:rsid w:val="00C522B3"/>
    <w:rsid w:val="00C53A76"/>
    <w:rsid w:val="00C54BCF"/>
    <w:rsid w:val="00C56B68"/>
    <w:rsid w:val="00C61237"/>
    <w:rsid w:val="00C622C6"/>
    <w:rsid w:val="00C62F96"/>
    <w:rsid w:val="00C63D0A"/>
    <w:rsid w:val="00C66C72"/>
    <w:rsid w:val="00C704A7"/>
    <w:rsid w:val="00C704AA"/>
    <w:rsid w:val="00C72E85"/>
    <w:rsid w:val="00C73195"/>
    <w:rsid w:val="00C751D6"/>
    <w:rsid w:val="00C7724A"/>
    <w:rsid w:val="00C81281"/>
    <w:rsid w:val="00C82922"/>
    <w:rsid w:val="00C83358"/>
    <w:rsid w:val="00C84287"/>
    <w:rsid w:val="00C859E3"/>
    <w:rsid w:val="00C85E97"/>
    <w:rsid w:val="00C870E0"/>
    <w:rsid w:val="00C87EC3"/>
    <w:rsid w:val="00C92D21"/>
    <w:rsid w:val="00C93123"/>
    <w:rsid w:val="00C93D33"/>
    <w:rsid w:val="00C96599"/>
    <w:rsid w:val="00CA1255"/>
    <w:rsid w:val="00CA235C"/>
    <w:rsid w:val="00CA3983"/>
    <w:rsid w:val="00CA4650"/>
    <w:rsid w:val="00CB0B37"/>
    <w:rsid w:val="00CB2324"/>
    <w:rsid w:val="00CB72D5"/>
    <w:rsid w:val="00CB7973"/>
    <w:rsid w:val="00CB7D0E"/>
    <w:rsid w:val="00CC1FCE"/>
    <w:rsid w:val="00CC1FD8"/>
    <w:rsid w:val="00CC3516"/>
    <w:rsid w:val="00CC36E2"/>
    <w:rsid w:val="00CC4901"/>
    <w:rsid w:val="00CC5516"/>
    <w:rsid w:val="00CC62A0"/>
    <w:rsid w:val="00CC632C"/>
    <w:rsid w:val="00CD02BA"/>
    <w:rsid w:val="00CD0473"/>
    <w:rsid w:val="00CD04F7"/>
    <w:rsid w:val="00CD149D"/>
    <w:rsid w:val="00CD185F"/>
    <w:rsid w:val="00CD3091"/>
    <w:rsid w:val="00CD4312"/>
    <w:rsid w:val="00CD5FC6"/>
    <w:rsid w:val="00CD79D6"/>
    <w:rsid w:val="00CD7B7C"/>
    <w:rsid w:val="00CE285E"/>
    <w:rsid w:val="00CE493E"/>
    <w:rsid w:val="00CE6C8C"/>
    <w:rsid w:val="00CF38D2"/>
    <w:rsid w:val="00CF4782"/>
    <w:rsid w:val="00CF52BD"/>
    <w:rsid w:val="00CF6626"/>
    <w:rsid w:val="00CF69E9"/>
    <w:rsid w:val="00CF7E3E"/>
    <w:rsid w:val="00D036AF"/>
    <w:rsid w:val="00D04D76"/>
    <w:rsid w:val="00D05688"/>
    <w:rsid w:val="00D14A6E"/>
    <w:rsid w:val="00D16650"/>
    <w:rsid w:val="00D1677B"/>
    <w:rsid w:val="00D2154C"/>
    <w:rsid w:val="00D23C54"/>
    <w:rsid w:val="00D24CEF"/>
    <w:rsid w:val="00D2746F"/>
    <w:rsid w:val="00D311D3"/>
    <w:rsid w:val="00D31502"/>
    <w:rsid w:val="00D31559"/>
    <w:rsid w:val="00D31E85"/>
    <w:rsid w:val="00D35100"/>
    <w:rsid w:val="00D41585"/>
    <w:rsid w:val="00D43B6E"/>
    <w:rsid w:val="00D43B77"/>
    <w:rsid w:val="00D43E77"/>
    <w:rsid w:val="00D4536A"/>
    <w:rsid w:val="00D47A6A"/>
    <w:rsid w:val="00D47D26"/>
    <w:rsid w:val="00D514D2"/>
    <w:rsid w:val="00D53238"/>
    <w:rsid w:val="00D5542C"/>
    <w:rsid w:val="00D55E01"/>
    <w:rsid w:val="00D615AE"/>
    <w:rsid w:val="00D63CDD"/>
    <w:rsid w:val="00D64026"/>
    <w:rsid w:val="00D6450D"/>
    <w:rsid w:val="00D65F3A"/>
    <w:rsid w:val="00D6734B"/>
    <w:rsid w:val="00D67672"/>
    <w:rsid w:val="00D70CB5"/>
    <w:rsid w:val="00D710FD"/>
    <w:rsid w:val="00D7135A"/>
    <w:rsid w:val="00D7317D"/>
    <w:rsid w:val="00D73509"/>
    <w:rsid w:val="00D74DFA"/>
    <w:rsid w:val="00D751DC"/>
    <w:rsid w:val="00D75A8F"/>
    <w:rsid w:val="00D77081"/>
    <w:rsid w:val="00D80A18"/>
    <w:rsid w:val="00D814D0"/>
    <w:rsid w:val="00D81E61"/>
    <w:rsid w:val="00D824FE"/>
    <w:rsid w:val="00D83DE3"/>
    <w:rsid w:val="00D84159"/>
    <w:rsid w:val="00D84573"/>
    <w:rsid w:val="00D85843"/>
    <w:rsid w:val="00D90F3F"/>
    <w:rsid w:val="00D914A7"/>
    <w:rsid w:val="00D91ABB"/>
    <w:rsid w:val="00D92E31"/>
    <w:rsid w:val="00D9308D"/>
    <w:rsid w:val="00D93D72"/>
    <w:rsid w:val="00D9527F"/>
    <w:rsid w:val="00D96ABC"/>
    <w:rsid w:val="00D97CE9"/>
    <w:rsid w:val="00DA356D"/>
    <w:rsid w:val="00DA3574"/>
    <w:rsid w:val="00DA64E7"/>
    <w:rsid w:val="00DB0099"/>
    <w:rsid w:val="00DB02C6"/>
    <w:rsid w:val="00DB0A4C"/>
    <w:rsid w:val="00DB21CF"/>
    <w:rsid w:val="00DB2984"/>
    <w:rsid w:val="00DB4112"/>
    <w:rsid w:val="00DB5C67"/>
    <w:rsid w:val="00DB6C6E"/>
    <w:rsid w:val="00DC0F1D"/>
    <w:rsid w:val="00DC2730"/>
    <w:rsid w:val="00DC2F9A"/>
    <w:rsid w:val="00DC3FF3"/>
    <w:rsid w:val="00DC4039"/>
    <w:rsid w:val="00DC65A8"/>
    <w:rsid w:val="00DD0BF4"/>
    <w:rsid w:val="00DD5F26"/>
    <w:rsid w:val="00DD751C"/>
    <w:rsid w:val="00DE0CE7"/>
    <w:rsid w:val="00DE4373"/>
    <w:rsid w:val="00DE475F"/>
    <w:rsid w:val="00DE62E8"/>
    <w:rsid w:val="00DE7D3C"/>
    <w:rsid w:val="00DF0B2E"/>
    <w:rsid w:val="00DF507C"/>
    <w:rsid w:val="00DF56DA"/>
    <w:rsid w:val="00DF659A"/>
    <w:rsid w:val="00E00613"/>
    <w:rsid w:val="00E0088E"/>
    <w:rsid w:val="00E00E2D"/>
    <w:rsid w:val="00E02F41"/>
    <w:rsid w:val="00E03233"/>
    <w:rsid w:val="00E033CE"/>
    <w:rsid w:val="00E05A65"/>
    <w:rsid w:val="00E05BBA"/>
    <w:rsid w:val="00E05FB1"/>
    <w:rsid w:val="00E06DD1"/>
    <w:rsid w:val="00E14274"/>
    <w:rsid w:val="00E143E4"/>
    <w:rsid w:val="00E14F3D"/>
    <w:rsid w:val="00E15128"/>
    <w:rsid w:val="00E155EB"/>
    <w:rsid w:val="00E16046"/>
    <w:rsid w:val="00E16D8D"/>
    <w:rsid w:val="00E179F1"/>
    <w:rsid w:val="00E20C36"/>
    <w:rsid w:val="00E21A89"/>
    <w:rsid w:val="00E22FBF"/>
    <w:rsid w:val="00E24C9A"/>
    <w:rsid w:val="00E262F1"/>
    <w:rsid w:val="00E31647"/>
    <w:rsid w:val="00E31D96"/>
    <w:rsid w:val="00E32EDB"/>
    <w:rsid w:val="00E3367E"/>
    <w:rsid w:val="00E343EE"/>
    <w:rsid w:val="00E3531E"/>
    <w:rsid w:val="00E41DA0"/>
    <w:rsid w:val="00E42211"/>
    <w:rsid w:val="00E43180"/>
    <w:rsid w:val="00E43997"/>
    <w:rsid w:val="00E471B8"/>
    <w:rsid w:val="00E50C0F"/>
    <w:rsid w:val="00E53CAC"/>
    <w:rsid w:val="00E547E8"/>
    <w:rsid w:val="00E60897"/>
    <w:rsid w:val="00E62ECE"/>
    <w:rsid w:val="00E64C51"/>
    <w:rsid w:val="00E65DB7"/>
    <w:rsid w:val="00E66208"/>
    <w:rsid w:val="00E671E9"/>
    <w:rsid w:val="00E728AE"/>
    <w:rsid w:val="00E72EB0"/>
    <w:rsid w:val="00E74084"/>
    <w:rsid w:val="00E74E4C"/>
    <w:rsid w:val="00E755E4"/>
    <w:rsid w:val="00E81276"/>
    <w:rsid w:val="00E81763"/>
    <w:rsid w:val="00E837EA"/>
    <w:rsid w:val="00E83C1D"/>
    <w:rsid w:val="00E84B12"/>
    <w:rsid w:val="00E855E2"/>
    <w:rsid w:val="00E865B9"/>
    <w:rsid w:val="00E9119A"/>
    <w:rsid w:val="00E9137B"/>
    <w:rsid w:val="00E91D56"/>
    <w:rsid w:val="00E9757D"/>
    <w:rsid w:val="00E9760C"/>
    <w:rsid w:val="00EA06DF"/>
    <w:rsid w:val="00EA2C6F"/>
    <w:rsid w:val="00EA3562"/>
    <w:rsid w:val="00EA39AB"/>
    <w:rsid w:val="00EA4361"/>
    <w:rsid w:val="00EA511E"/>
    <w:rsid w:val="00EB0A72"/>
    <w:rsid w:val="00EB5F18"/>
    <w:rsid w:val="00EB6530"/>
    <w:rsid w:val="00EB790B"/>
    <w:rsid w:val="00EC30FF"/>
    <w:rsid w:val="00EC3F65"/>
    <w:rsid w:val="00EC4013"/>
    <w:rsid w:val="00EC4F51"/>
    <w:rsid w:val="00EC64D2"/>
    <w:rsid w:val="00ED1EEF"/>
    <w:rsid w:val="00ED2237"/>
    <w:rsid w:val="00ED2574"/>
    <w:rsid w:val="00ED2F93"/>
    <w:rsid w:val="00ED391B"/>
    <w:rsid w:val="00ED3993"/>
    <w:rsid w:val="00ED3FC5"/>
    <w:rsid w:val="00ED412A"/>
    <w:rsid w:val="00ED4A48"/>
    <w:rsid w:val="00ED6CFF"/>
    <w:rsid w:val="00EE2645"/>
    <w:rsid w:val="00EE3254"/>
    <w:rsid w:val="00EE3B47"/>
    <w:rsid w:val="00EE3CB2"/>
    <w:rsid w:val="00EE4CE2"/>
    <w:rsid w:val="00EF0677"/>
    <w:rsid w:val="00EF096D"/>
    <w:rsid w:val="00EF0BC7"/>
    <w:rsid w:val="00EF0DA0"/>
    <w:rsid w:val="00EF17EF"/>
    <w:rsid w:val="00EF36C3"/>
    <w:rsid w:val="00EF4354"/>
    <w:rsid w:val="00EF5148"/>
    <w:rsid w:val="00EF614F"/>
    <w:rsid w:val="00F01E23"/>
    <w:rsid w:val="00F01E4C"/>
    <w:rsid w:val="00F02CC7"/>
    <w:rsid w:val="00F02F8D"/>
    <w:rsid w:val="00F04B70"/>
    <w:rsid w:val="00F06355"/>
    <w:rsid w:val="00F11F49"/>
    <w:rsid w:val="00F12DD3"/>
    <w:rsid w:val="00F14354"/>
    <w:rsid w:val="00F144B6"/>
    <w:rsid w:val="00F14A31"/>
    <w:rsid w:val="00F14C7B"/>
    <w:rsid w:val="00F15B9F"/>
    <w:rsid w:val="00F200AF"/>
    <w:rsid w:val="00F20BAD"/>
    <w:rsid w:val="00F21086"/>
    <w:rsid w:val="00F2152A"/>
    <w:rsid w:val="00F23FC2"/>
    <w:rsid w:val="00F24E6E"/>
    <w:rsid w:val="00F255AB"/>
    <w:rsid w:val="00F27E29"/>
    <w:rsid w:val="00F301BF"/>
    <w:rsid w:val="00F3184D"/>
    <w:rsid w:val="00F31B27"/>
    <w:rsid w:val="00F32B01"/>
    <w:rsid w:val="00F336C1"/>
    <w:rsid w:val="00F36143"/>
    <w:rsid w:val="00F3622B"/>
    <w:rsid w:val="00F3659B"/>
    <w:rsid w:val="00F37403"/>
    <w:rsid w:val="00F37872"/>
    <w:rsid w:val="00F37BE9"/>
    <w:rsid w:val="00F41F99"/>
    <w:rsid w:val="00F42397"/>
    <w:rsid w:val="00F4295A"/>
    <w:rsid w:val="00F436E5"/>
    <w:rsid w:val="00F4397F"/>
    <w:rsid w:val="00F450F0"/>
    <w:rsid w:val="00F458B8"/>
    <w:rsid w:val="00F4696D"/>
    <w:rsid w:val="00F46CF7"/>
    <w:rsid w:val="00F47FB3"/>
    <w:rsid w:val="00F5040F"/>
    <w:rsid w:val="00F52FA0"/>
    <w:rsid w:val="00F5329E"/>
    <w:rsid w:val="00F55135"/>
    <w:rsid w:val="00F55BB2"/>
    <w:rsid w:val="00F56A80"/>
    <w:rsid w:val="00F56E2C"/>
    <w:rsid w:val="00F570F9"/>
    <w:rsid w:val="00F60377"/>
    <w:rsid w:val="00F60C9D"/>
    <w:rsid w:val="00F612DB"/>
    <w:rsid w:val="00F61338"/>
    <w:rsid w:val="00F6322D"/>
    <w:rsid w:val="00F64530"/>
    <w:rsid w:val="00F648D7"/>
    <w:rsid w:val="00F64BAB"/>
    <w:rsid w:val="00F65891"/>
    <w:rsid w:val="00F668C4"/>
    <w:rsid w:val="00F710A5"/>
    <w:rsid w:val="00F71BA3"/>
    <w:rsid w:val="00F74069"/>
    <w:rsid w:val="00F75DDD"/>
    <w:rsid w:val="00F75F5D"/>
    <w:rsid w:val="00F76DC4"/>
    <w:rsid w:val="00F773E8"/>
    <w:rsid w:val="00F77983"/>
    <w:rsid w:val="00F80177"/>
    <w:rsid w:val="00F808E9"/>
    <w:rsid w:val="00F81A18"/>
    <w:rsid w:val="00F82706"/>
    <w:rsid w:val="00F82DCC"/>
    <w:rsid w:val="00F8402D"/>
    <w:rsid w:val="00F85569"/>
    <w:rsid w:val="00F85BBD"/>
    <w:rsid w:val="00F86DA7"/>
    <w:rsid w:val="00F873CC"/>
    <w:rsid w:val="00F87E0D"/>
    <w:rsid w:val="00F903D6"/>
    <w:rsid w:val="00F90FFA"/>
    <w:rsid w:val="00F91FED"/>
    <w:rsid w:val="00F9308F"/>
    <w:rsid w:val="00F93A01"/>
    <w:rsid w:val="00F94181"/>
    <w:rsid w:val="00F95D4B"/>
    <w:rsid w:val="00F95EFB"/>
    <w:rsid w:val="00F96295"/>
    <w:rsid w:val="00F96340"/>
    <w:rsid w:val="00FA09C7"/>
    <w:rsid w:val="00FA211C"/>
    <w:rsid w:val="00FA3AA1"/>
    <w:rsid w:val="00FA6BA9"/>
    <w:rsid w:val="00FA7939"/>
    <w:rsid w:val="00FA7D70"/>
    <w:rsid w:val="00FB2274"/>
    <w:rsid w:val="00FB280C"/>
    <w:rsid w:val="00FB3EA3"/>
    <w:rsid w:val="00FB441C"/>
    <w:rsid w:val="00FB727C"/>
    <w:rsid w:val="00FB74A3"/>
    <w:rsid w:val="00FC011A"/>
    <w:rsid w:val="00FC2B67"/>
    <w:rsid w:val="00FC30CE"/>
    <w:rsid w:val="00FC31EB"/>
    <w:rsid w:val="00FC39FB"/>
    <w:rsid w:val="00FC6D5B"/>
    <w:rsid w:val="00FD18AB"/>
    <w:rsid w:val="00FD21B5"/>
    <w:rsid w:val="00FD33E8"/>
    <w:rsid w:val="00FD4101"/>
    <w:rsid w:val="00FD4A14"/>
    <w:rsid w:val="00FD4F53"/>
    <w:rsid w:val="00FD5B73"/>
    <w:rsid w:val="00FD76F8"/>
    <w:rsid w:val="00FD7ABB"/>
    <w:rsid w:val="00FE0853"/>
    <w:rsid w:val="00FE149D"/>
    <w:rsid w:val="00FE6823"/>
    <w:rsid w:val="00FF02D1"/>
    <w:rsid w:val="00FF063F"/>
    <w:rsid w:val="00FF1F68"/>
    <w:rsid w:val="00FF26F4"/>
    <w:rsid w:val="00FF445C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990710"/>
  <w15:docId w15:val="{DDCEFDE1-72D8-4E44-881D-E15EB7E3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09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66498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34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F096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4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445A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-6768565786166956884m3417307138195129664gmail-msolistparagraph">
    <w:name w:val="m_-6768565786166956884m_3417307138195129664gmail-msolistparagraph"/>
    <w:basedOn w:val="a"/>
    <w:rsid w:val="005464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1">
    <w:name w:val="Salutation"/>
    <w:basedOn w:val="a"/>
    <w:next w:val="a"/>
    <w:link w:val="af2"/>
    <w:uiPriority w:val="99"/>
    <w:unhideWhenUsed/>
    <w:rsid w:val="002631E7"/>
    <w:rPr>
      <w:rFonts w:ascii="Times New Roman" w:eastAsia="標楷體" w:hAnsi="Times New Roman"/>
      <w:color w:val="000000" w:themeColor="text1"/>
      <w:szCs w:val="24"/>
    </w:rPr>
  </w:style>
  <w:style w:type="character" w:customStyle="1" w:styleId="af2">
    <w:name w:val="問候 字元"/>
    <w:basedOn w:val="a0"/>
    <w:link w:val="af1"/>
    <w:uiPriority w:val="99"/>
    <w:rsid w:val="002631E7"/>
    <w:rPr>
      <w:rFonts w:ascii="Times New Roman" w:eastAsia="標楷體" w:hAnsi="Times New Roman"/>
      <w:color w:val="000000" w:themeColor="text1"/>
      <w:kern w:val="2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631E7"/>
    <w:pPr>
      <w:ind w:leftChars="1800" w:left="100"/>
    </w:pPr>
    <w:rPr>
      <w:rFonts w:ascii="Times New Roman" w:eastAsia="標楷體" w:hAnsi="Times New Roman"/>
      <w:color w:val="000000" w:themeColor="text1"/>
      <w:szCs w:val="24"/>
    </w:rPr>
  </w:style>
  <w:style w:type="character" w:customStyle="1" w:styleId="af4">
    <w:name w:val="結語 字元"/>
    <w:basedOn w:val="a0"/>
    <w:link w:val="af3"/>
    <w:uiPriority w:val="99"/>
    <w:rsid w:val="002631E7"/>
    <w:rPr>
      <w:rFonts w:ascii="Times New Roman" w:eastAsia="標楷體" w:hAnsi="Times New Roman"/>
      <w:color w:val="000000" w:themeColor="text1"/>
      <w:kern w:val="2"/>
      <w:sz w:val="24"/>
      <w:szCs w:val="24"/>
    </w:rPr>
  </w:style>
  <w:style w:type="character" w:customStyle="1" w:styleId="m-8042015104903422195gmail-tlid-translation">
    <w:name w:val="m_-8042015104903422195gmail-tlid-translation"/>
    <w:basedOn w:val="a0"/>
    <w:rsid w:val="00C41273"/>
  </w:style>
  <w:style w:type="paragraph" w:customStyle="1" w:styleId="m6894946905529934329gmail-msolistparagraph">
    <w:name w:val="m_6894946905529934329gmail-msolistparagraph"/>
    <w:basedOn w:val="a"/>
    <w:rsid w:val="00E547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6894946905529934329gmail-tlid-translation">
    <w:name w:val="m_6894946905529934329gmail-tlid-translation"/>
    <w:basedOn w:val="a0"/>
    <w:rsid w:val="00E547E8"/>
  </w:style>
  <w:style w:type="character" w:customStyle="1" w:styleId="11">
    <w:name w:val="未解析的提及1"/>
    <w:basedOn w:val="a0"/>
    <w:uiPriority w:val="99"/>
    <w:semiHidden/>
    <w:unhideWhenUsed/>
    <w:rsid w:val="00704A8B"/>
    <w:rPr>
      <w:color w:val="605E5C"/>
      <w:shd w:val="clear" w:color="auto" w:fill="E1DFDD"/>
    </w:rPr>
  </w:style>
  <w:style w:type="character" w:customStyle="1" w:styleId="date-display-single">
    <w:name w:val="date-display-single"/>
    <w:basedOn w:val="a0"/>
    <w:rsid w:val="00664984"/>
  </w:style>
  <w:style w:type="character" w:customStyle="1" w:styleId="40">
    <w:name w:val="標題 4 字元"/>
    <w:basedOn w:val="a0"/>
    <w:link w:val="4"/>
    <w:rsid w:val="00664984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5">
    <w:name w:val="annotation text"/>
    <w:basedOn w:val="a"/>
    <w:link w:val="af6"/>
    <w:rsid w:val="00664984"/>
    <w:rPr>
      <w:rFonts w:ascii="Times New Roman" w:hAnsi="Times New Roman"/>
      <w:szCs w:val="24"/>
    </w:rPr>
  </w:style>
  <w:style w:type="character" w:customStyle="1" w:styleId="af6">
    <w:name w:val="註解文字 字元"/>
    <w:basedOn w:val="a0"/>
    <w:link w:val="af5"/>
    <w:rsid w:val="00664984"/>
    <w:rPr>
      <w:rFonts w:ascii="Times New Roman" w:hAnsi="Times New Roman"/>
      <w:kern w:val="2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5C702D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9B5A7E"/>
    <w:rPr>
      <w:sz w:val="18"/>
      <w:szCs w:val="18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9B5A7E"/>
    <w:rPr>
      <w:rFonts w:ascii="Calibri" w:hAnsi="Calibri"/>
      <w:b/>
      <w:bCs/>
      <w:szCs w:val="22"/>
    </w:rPr>
  </w:style>
  <w:style w:type="character" w:customStyle="1" w:styleId="afa">
    <w:name w:val="註解主旨 字元"/>
    <w:basedOn w:val="af6"/>
    <w:link w:val="af9"/>
    <w:uiPriority w:val="99"/>
    <w:semiHidden/>
    <w:rsid w:val="009B5A7E"/>
    <w:rPr>
      <w:rFonts w:ascii="Times New Roman" w:hAnsi="Times New Roman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mlms/H000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r.fda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a.europa.eu/en/documents/dhpc/direct-healthcare-professional-communication-dhpc-caprelsa-vandetanib-restriction-indication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29C11-F96C-41F3-AC22-7D368B7C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藥品安全資訊風險溝通表final版.dotx</Template>
  <TotalTime>0</TotalTime>
  <Pages>3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含vandetanib成分藥品安全資訊風險溝通表</dc:title>
  <dc:subject/>
  <dc:creator>USER</dc:creator>
  <cp:keywords/>
  <dc:description/>
  <cp:lastModifiedBy>沈宏璋</cp:lastModifiedBy>
  <cp:revision>2</cp:revision>
  <cp:lastPrinted>2023-05-04T00:46:00Z</cp:lastPrinted>
  <dcterms:created xsi:type="dcterms:W3CDTF">2023-05-10T02:32:00Z</dcterms:created>
  <dcterms:modified xsi:type="dcterms:W3CDTF">2023-05-10T02:32:00Z</dcterms:modified>
</cp:coreProperties>
</file>