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3"/>
        <w:gridCol w:w="7316"/>
      </w:tblGrid>
      <w:tr w:rsidR="00211E09" w:rsidRPr="00136184" w:rsidTr="00812A01">
        <w:trPr>
          <w:trHeight w:val="333"/>
          <w:jc w:val="center"/>
        </w:trPr>
        <w:tc>
          <w:tcPr>
            <w:tcW w:w="9729" w:type="dxa"/>
            <w:gridSpan w:val="2"/>
            <w:tcBorders>
              <w:top w:val="nil"/>
              <w:left w:val="nil"/>
              <w:bottom w:val="nil"/>
              <w:right w:val="nil"/>
            </w:tcBorders>
            <w:vAlign w:val="center"/>
          </w:tcPr>
          <w:p w:rsidR="00211E09" w:rsidRPr="00F5040F" w:rsidRDefault="009C62C5" w:rsidP="00E70EF8">
            <w:pPr>
              <w:pStyle w:val="1"/>
              <w:spacing w:before="0" w:beforeAutospacing="0" w:after="0" w:afterAutospacing="0" w:line="240" w:lineRule="atLeas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CDK 4/6</w:t>
            </w:r>
            <w:r w:rsidR="00A30C62">
              <w:rPr>
                <w:rFonts w:ascii="Times New Roman" w:eastAsia="標楷體" w:hAnsi="Times New Roman" w:cs="Times New Roman" w:hint="eastAsia"/>
                <w:sz w:val="36"/>
                <w:szCs w:val="36"/>
              </w:rPr>
              <w:t>抑制劑</w:t>
            </w:r>
            <w:r>
              <w:rPr>
                <w:rFonts w:ascii="Times New Roman" w:eastAsia="標楷體" w:hAnsi="Times New Roman" w:cs="Times New Roman" w:hint="eastAsia"/>
                <w:sz w:val="36"/>
                <w:szCs w:val="36"/>
              </w:rPr>
              <w:t>類</w:t>
            </w:r>
            <w:r w:rsidR="003C3491" w:rsidRPr="00F5040F">
              <w:rPr>
                <w:rFonts w:ascii="Times New Roman" w:eastAsia="標楷體" w:hAnsi="Times New Roman" w:cs="Times New Roman"/>
                <w:sz w:val="36"/>
                <w:szCs w:val="36"/>
              </w:rPr>
              <w:t>藥品</w:t>
            </w:r>
            <w:r w:rsidR="003C3491" w:rsidRPr="00F5040F">
              <w:rPr>
                <w:rFonts w:ascii="Times New Roman" w:eastAsia="標楷體" w:hAnsi="標楷體" w:cs="Times New Roman"/>
                <w:sz w:val="36"/>
                <w:szCs w:val="36"/>
              </w:rPr>
              <w:t>安全資訊風險溝通表</w:t>
            </w:r>
          </w:p>
        </w:tc>
      </w:tr>
      <w:tr w:rsidR="00211E09" w:rsidRPr="00136184" w:rsidTr="00812A01">
        <w:trPr>
          <w:trHeight w:val="333"/>
          <w:jc w:val="center"/>
        </w:trPr>
        <w:tc>
          <w:tcPr>
            <w:tcW w:w="9729" w:type="dxa"/>
            <w:gridSpan w:val="2"/>
            <w:tcBorders>
              <w:top w:val="nil"/>
              <w:left w:val="nil"/>
              <w:right w:val="nil"/>
            </w:tcBorders>
            <w:vAlign w:val="center"/>
          </w:tcPr>
          <w:p w:rsidR="00211E09" w:rsidRPr="00A27030" w:rsidRDefault="00211E09" w:rsidP="0098445D">
            <w:pPr>
              <w:pStyle w:val="1"/>
              <w:spacing w:before="0" w:beforeAutospacing="0" w:after="0" w:afterAutospacing="0" w:line="240" w:lineRule="atLeast"/>
              <w:jc w:val="right"/>
              <w:rPr>
                <w:rFonts w:ascii="Times New Roman" w:eastAsia="標楷體" w:hAnsi="Times New Roman" w:cs="Times New Roman"/>
                <w:b w:val="0"/>
                <w:sz w:val="24"/>
                <w:szCs w:val="24"/>
              </w:rPr>
            </w:pPr>
            <w:r w:rsidRPr="00A27030">
              <w:rPr>
                <w:rFonts w:ascii="Times New Roman" w:eastAsia="標楷體" w:hAnsi="Times New Roman" w:cs="Times New Roman"/>
                <w:sz w:val="24"/>
                <w:szCs w:val="24"/>
              </w:rPr>
              <w:t xml:space="preserve">  </w:t>
            </w:r>
            <w:r w:rsidR="00B32C39" w:rsidRPr="00B32C39">
              <w:rPr>
                <w:rFonts w:ascii="Times New Roman" w:eastAsia="標楷體" w:hAnsi="Times New Roman" w:cs="Times New Roman" w:hint="eastAsia"/>
                <w:b w:val="0"/>
                <w:sz w:val="24"/>
                <w:szCs w:val="24"/>
              </w:rPr>
              <w:t>製表</w:t>
            </w:r>
            <w:r w:rsidRPr="00A27030">
              <w:rPr>
                <w:rFonts w:ascii="Times New Roman" w:eastAsia="標楷體" w:hAnsi="標楷體" w:cs="Times New Roman" w:hint="eastAsia"/>
                <w:b w:val="0"/>
                <w:sz w:val="24"/>
                <w:szCs w:val="24"/>
              </w:rPr>
              <w:t>日期：</w:t>
            </w:r>
            <w:r w:rsidR="00D057D1">
              <w:rPr>
                <w:rFonts w:ascii="Times New Roman" w:eastAsia="標楷體" w:hAnsi="標楷體" w:cs="Times New Roman" w:hint="eastAsia"/>
                <w:b w:val="0"/>
                <w:sz w:val="24"/>
                <w:szCs w:val="24"/>
              </w:rPr>
              <w:t>108/10</w:t>
            </w:r>
          </w:p>
        </w:tc>
      </w:tr>
      <w:tr w:rsidR="00211E09" w:rsidRPr="00136184" w:rsidTr="00CB2324">
        <w:trPr>
          <w:trHeight w:val="333"/>
          <w:jc w:val="center"/>
        </w:trPr>
        <w:tc>
          <w:tcPr>
            <w:tcW w:w="2413" w:type="dxa"/>
            <w:vAlign w:val="center"/>
          </w:tcPr>
          <w:p w:rsidR="00211E09" w:rsidRPr="00A27030" w:rsidRDefault="00211E09" w:rsidP="009424B6">
            <w:pPr>
              <w:jc w:val="center"/>
              <w:rPr>
                <w:rFonts w:ascii="Times New Roman" w:eastAsia="標楷體" w:hAnsi="Times New Roman"/>
              </w:rPr>
            </w:pPr>
            <w:r w:rsidRPr="00A27030">
              <w:rPr>
                <w:rFonts w:ascii="Times New Roman" w:eastAsia="標楷體" w:hAnsi="標楷體" w:hint="eastAsia"/>
              </w:rPr>
              <w:t>藥品成分</w:t>
            </w:r>
          </w:p>
        </w:tc>
        <w:tc>
          <w:tcPr>
            <w:tcW w:w="7316" w:type="dxa"/>
          </w:tcPr>
          <w:p w:rsidR="00211E09" w:rsidRPr="009C62C5" w:rsidRDefault="009C62C5" w:rsidP="00E70EF8">
            <w:pPr>
              <w:pStyle w:val="Default"/>
              <w:rPr>
                <w:rFonts w:ascii="Times New Roman" w:eastAsia="標楷體" w:cs="Times New Roman"/>
                <w:bCs/>
                <w:color w:val="000000" w:themeColor="text1"/>
                <w:kern w:val="36"/>
                <w:lang w:bidi="hi-IN"/>
              </w:rPr>
            </w:pPr>
            <w:r w:rsidRPr="009C62C5">
              <w:rPr>
                <w:rFonts w:ascii="Times New Roman" w:eastAsia="標楷體" w:cs="Times New Roman" w:hint="eastAsia"/>
                <w:bCs/>
                <w:color w:val="000000" w:themeColor="text1"/>
                <w:kern w:val="36"/>
                <w:lang w:bidi="hi-IN"/>
              </w:rPr>
              <w:t>CDK 4/6</w:t>
            </w:r>
            <w:r w:rsidR="00A30C62">
              <w:rPr>
                <w:rFonts w:ascii="Times New Roman" w:eastAsia="標楷體" w:cs="Times New Roman" w:hint="eastAsia"/>
                <w:bCs/>
                <w:color w:val="000000" w:themeColor="text1"/>
                <w:kern w:val="36"/>
                <w:lang w:bidi="hi-IN"/>
              </w:rPr>
              <w:t>抑制劑</w:t>
            </w:r>
            <w:r w:rsidRPr="009C62C5">
              <w:rPr>
                <w:rFonts w:ascii="Times New Roman" w:eastAsia="標楷體" w:cs="Times New Roman" w:hint="eastAsia"/>
                <w:bCs/>
                <w:color w:val="000000" w:themeColor="text1"/>
                <w:kern w:val="36"/>
                <w:lang w:bidi="hi-IN"/>
              </w:rPr>
              <w:t>類藥品，包含</w:t>
            </w:r>
            <w:proofErr w:type="spellStart"/>
            <w:r>
              <w:rPr>
                <w:rFonts w:ascii="Times New Roman" w:eastAsia="標楷體" w:cs="Times New Roman"/>
                <w:bCs/>
                <w:color w:val="000000" w:themeColor="text1"/>
                <w:kern w:val="36"/>
                <w:lang w:bidi="hi-IN"/>
              </w:rPr>
              <w:t>p</w:t>
            </w:r>
            <w:r w:rsidRPr="009C62C5">
              <w:rPr>
                <w:rFonts w:ascii="Times New Roman" w:eastAsia="標楷體" w:cs="Times New Roman"/>
                <w:bCs/>
                <w:color w:val="000000" w:themeColor="text1"/>
                <w:kern w:val="36"/>
                <w:lang w:bidi="hi-IN"/>
              </w:rPr>
              <w:t>albociclib</w:t>
            </w:r>
            <w:proofErr w:type="spellEnd"/>
            <w:r w:rsidRPr="009C62C5">
              <w:rPr>
                <w:rFonts w:ascii="Times New Roman" w:eastAsia="標楷體" w:cs="Times New Roman" w:hint="eastAsia"/>
                <w:bCs/>
                <w:color w:val="000000" w:themeColor="text1"/>
                <w:kern w:val="36"/>
                <w:lang w:bidi="hi-IN"/>
              </w:rPr>
              <w:t>、</w:t>
            </w:r>
            <w:proofErr w:type="spellStart"/>
            <w:r w:rsidRPr="009C62C5">
              <w:rPr>
                <w:rFonts w:ascii="Times New Roman" w:eastAsia="標楷體" w:cs="Times New Roman"/>
                <w:bCs/>
                <w:color w:val="000000" w:themeColor="text1"/>
                <w:kern w:val="36"/>
                <w:lang w:bidi="hi-IN"/>
              </w:rPr>
              <w:t>ribociclib</w:t>
            </w:r>
            <w:proofErr w:type="spellEnd"/>
            <w:r w:rsidRPr="009C62C5">
              <w:rPr>
                <w:rFonts w:ascii="Times New Roman" w:eastAsia="標楷體" w:cs="Times New Roman" w:hint="eastAsia"/>
                <w:bCs/>
                <w:color w:val="000000" w:themeColor="text1"/>
                <w:kern w:val="36"/>
                <w:lang w:bidi="hi-IN"/>
              </w:rPr>
              <w:t>、</w:t>
            </w:r>
            <w:proofErr w:type="spellStart"/>
            <w:r w:rsidRPr="009C62C5">
              <w:rPr>
                <w:rFonts w:ascii="Times New Roman" w:eastAsia="標楷體" w:cs="Times New Roman"/>
                <w:bCs/>
                <w:color w:val="000000" w:themeColor="text1"/>
                <w:kern w:val="36"/>
                <w:lang w:bidi="hi-IN"/>
              </w:rPr>
              <w:t>abemaciclib</w:t>
            </w:r>
            <w:proofErr w:type="spellEnd"/>
          </w:p>
        </w:tc>
      </w:tr>
      <w:tr w:rsidR="00211E09" w:rsidRPr="00136184" w:rsidTr="00CB2324">
        <w:trPr>
          <w:trHeight w:val="333"/>
          <w:jc w:val="center"/>
        </w:trPr>
        <w:tc>
          <w:tcPr>
            <w:tcW w:w="2413" w:type="dxa"/>
            <w:vAlign w:val="center"/>
          </w:tcPr>
          <w:p w:rsidR="00211E09" w:rsidRPr="00A27030" w:rsidRDefault="00211E09" w:rsidP="009424B6">
            <w:pPr>
              <w:jc w:val="center"/>
              <w:rPr>
                <w:rFonts w:ascii="Times New Roman" w:eastAsia="標楷體" w:hAnsi="Times New Roman"/>
              </w:rPr>
            </w:pPr>
            <w:r w:rsidRPr="00A27030">
              <w:rPr>
                <w:rFonts w:ascii="Times New Roman" w:eastAsia="標楷體" w:hAnsi="標楷體" w:hint="eastAsia"/>
              </w:rPr>
              <w:t>藥品名稱</w:t>
            </w:r>
          </w:p>
          <w:p w:rsidR="00211E09" w:rsidRPr="00A27030" w:rsidRDefault="00211E09" w:rsidP="009424B6">
            <w:pPr>
              <w:jc w:val="center"/>
              <w:rPr>
                <w:rFonts w:ascii="Times New Roman" w:eastAsia="標楷體" w:hAnsi="Times New Roman"/>
              </w:rPr>
            </w:pPr>
            <w:r w:rsidRPr="00A27030">
              <w:rPr>
                <w:rFonts w:ascii="Times New Roman" w:eastAsia="標楷體" w:hAnsi="標楷體" w:hint="eastAsia"/>
              </w:rPr>
              <w:t>及許可證字號</w:t>
            </w:r>
          </w:p>
        </w:tc>
        <w:tc>
          <w:tcPr>
            <w:tcW w:w="7316" w:type="dxa"/>
          </w:tcPr>
          <w:p w:rsidR="0017168C" w:rsidRDefault="0017168C" w:rsidP="00270A1F">
            <w:pPr>
              <w:pStyle w:val="1"/>
              <w:spacing w:before="0" w:beforeAutospacing="0" w:after="0" w:afterAutospacing="0" w:line="240" w:lineRule="atLeast"/>
              <w:rPr>
                <w:rFonts w:ascii="Times New Roman" w:eastAsia="標楷體" w:hAnsi="標楷體" w:cs="Times New Roman"/>
                <w:b w:val="0"/>
                <w:bCs w:val="0"/>
                <w:color w:val="000000" w:themeColor="text1"/>
                <w:sz w:val="24"/>
                <w:szCs w:val="24"/>
              </w:rPr>
            </w:pPr>
            <w:r w:rsidRPr="002F199C">
              <w:rPr>
                <w:rFonts w:ascii="Times New Roman" w:eastAsia="標楷體" w:hAnsi="標楷體" w:cs="Times New Roman"/>
                <w:b w:val="0"/>
                <w:bCs w:val="0"/>
                <w:color w:val="000000" w:themeColor="text1"/>
                <w:sz w:val="24"/>
                <w:szCs w:val="24"/>
              </w:rPr>
              <w:t>衛生</w:t>
            </w:r>
            <w:r w:rsidRPr="009C62C5">
              <w:rPr>
                <w:rFonts w:ascii="Times New Roman" w:eastAsia="標楷體" w:hAnsi="Times New Roman" w:cs="Times New Roman"/>
                <w:b w:val="0"/>
                <w:color w:val="000000" w:themeColor="text1"/>
                <w:sz w:val="24"/>
                <w:szCs w:val="24"/>
              </w:rPr>
              <w:t>福利部核准含</w:t>
            </w:r>
            <w:proofErr w:type="spellStart"/>
            <w:r w:rsidR="009C62C5" w:rsidRPr="009C62C5">
              <w:rPr>
                <w:rFonts w:ascii="Times New Roman" w:eastAsia="標楷體" w:hAnsi="Times New Roman" w:cs="Times New Roman"/>
                <w:b w:val="0"/>
                <w:color w:val="000000" w:themeColor="text1"/>
                <w:sz w:val="24"/>
                <w:szCs w:val="24"/>
              </w:rPr>
              <w:t>palbociclib</w:t>
            </w:r>
            <w:proofErr w:type="spellEnd"/>
            <w:r w:rsidRPr="002F199C">
              <w:rPr>
                <w:rFonts w:ascii="Times New Roman" w:eastAsia="標楷體" w:hAnsi="Times New Roman" w:cs="Times New Roman" w:hint="eastAsia"/>
                <w:b w:val="0"/>
                <w:color w:val="000000" w:themeColor="text1"/>
                <w:sz w:val="24"/>
                <w:szCs w:val="24"/>
              </w:rPr>
              <w:t>成分</w:t>
            </w:r>
            <w:r w:rsidRPr="009C62C5">
              <w:rPr>
                <w:rFonts w:ascii="Times New Roman" w:eastAsia="標楷體" w:hAnsi="Times New Roman" w:cs="Times New Roman"/>
                <w:b w:val="0"/>
                <w:color w:val="000000" w:themeColor="text1"/>
                <w:sz w:val="24"/>
                <w:szCs w:val="24"/>
              </w:rPr>
              <w:t>藥品製劑許可證共</w:t>
            </w:r>
            <w:r w:rsidR="009C62C5">
              <w:rPr>
                <w:rFonts w:ascii="Times New Roman" w:eastAsia="標楷體" w:hAnsi="Times New Roman" w:cs="Times New Roman"/>
                <w:b w:val="0"/>
                <w:color w:val="000000" w:themeColor="text1"/>
                <w:sz w:val="24"/>
                <w:szCs w:val="24"/>
              </w:rPr>
              <w:t>3</w:t>
            </w:r>
            <w:r w:rsidRPr="009C62C5">
              <w:rPr>
                <w:rFonts w:ascii="Times New Roman" w:eastAsia="標楷體" w:hAnsi="Times New Roman" w:cs="Times New Roman"/>
                <w:b w:val="0"/>
                <w:color w:val="000000" w:themeColor="text1"/>
                <w:sz w:val="24"/>
                <w:szCs w:val="24"/>
              </w:rPr>
              <w:t>張</w:t>
            </w:r>
            <w:r w:rsidR="009C62C5" w:rsidRPr="009C62C5">
              <w:rPr>
                <w:rFonts w:ascii="Times New Roman" w:eastAsia="標楷體" w:hAnsi="Times New Roman" w:cs="Times New Roman" w:hint="eastAsia"/>
                <w:b w:val="0"/>
                <w:color w:val="000000" w:themeColor="text1"/>
                <w:sz w:val="24"/>
                <w:szCs w:val="24"/>
              </w:rPr>
              <w:t>；</w:t>
            </w:r>
            <w:r w:rsidR="009C62C5" w:rsidRPr="009C62C5">
              <w:rPr>
                <w:rFonts w:ascii="Times New Roman" w:eastAsia="標楷體" w:hAnsi="Times New Roman" w:cs="Times New Roman"/>
                <w:b w:val="0"/>
                <w:color w:val="000000" w:themeColor="text1"/>
                <w:sz w:val="24"/>
                <w:szCs w:val="24"/>
              </w:rPr>
              <w:t>含</w:t>
            </w:r>
            <w:proofErr w:type="spellStart"/>
            <w:r w:rsidR="009C62C5" w:rsidRPr="009C62C5">
              <w:rPr>
                <w:rFonts w:ascii="Times New Roman" w:eastAsia="標楷體" w:hAnsi="Times New Roman" w:cs="Times New Roman"/>
                <w:b w:val="0"/>
                <w:color w:val="000000" w:themeColor="text1"/>
                <w:sz w:val="24"/>
                <w:szCs w:val="24"/>
              </w:rPr>
              <w:t>ribociclib</w:t>
            </w:r>
            <w:proofErr w:type="spellEnd"/>
            <w:r w:rsidR="009C62C5" w:rsidRPr="002F199C">
              <w:rPr>
                <w:rFonts w:ascii="Times New Roman" w:eastAsia="標楷體" w:hAnsi="Times New Roman" w:cs="Times New Roman" w:hint="eastAsia"/>
                <w:b w:val="0"/>
                <w:color w:val="000000" w:themeColor="text1"/>
                <w:sz w:val="24"/>
                <w:szCs w:val="24"/>
              </w:rPr>
              <w:t>成分</w:t>
            </w:r>
            <w:r w:rsidR="009C62C5" w:rsidRPr="009C62C5">
              <w:rPr>
                <w:rFonts w:ascii="Times New Roman" w:eastAsia="標楷體" w:hAnsi="Times New Roman" w:cs="Times New Roman"/>
                <w:b w:val="0"/>
                <w:color w:val="000000" w:themeColor="text1"/>
                <w:sz w:val="24"/>
                <w:szCs w:val="24"/>
              </w:rPr>
              <w:t>藥品製劑許可證共</w:t>
            </w:r>
            <w:r w:rsidR="009C62C5">
              <w:rPr>
                <w:rFonts w:ascii="Times New Roman" w:eastAsia="標楷體" w:hAnsi="Times New Roman" w:cs="Times New Roman" w:hint="eastAsia"/>
                <w:b w:val="0"/>
                <w:color w:val="000000" w:themeColor="text1"/>
                <w:sz w:val="24"/>
                <w:szCs w:val="24"/>
              </w:rPr>
              <w:t>1</w:t>
            </w:r>
            <w:r w:rsidR="009C62C5" w:rsidRPr="002F199C">
              <w:rPr>
                <w:rFonts w:ascii="Times New Roman" w:eastAsia="標楷體" w:hAnsi="標楷體" w:cs="Times New Roman"/>
                <w:b w:val="0"/>
                <w:bCs w:val="0"/>
                <w:color w:val="000000" w:themeColor="text1"/>
                <w:sz w:val="24"/>
                <w:szCs w:val="24"/>
              </w:rPr>
              <w:t>張</w:t>
            </w:r>
            <w:r w:rsidR="009C62C5">
              <w:rPr>
                <w:rFonts w:ascii="Times New Roman" w:eastAsia="標楷體" w:hAnsi="標楷體" w:cs="Times New Roman" w:hint="eastAsia"/>
                <w:b w:val="0"/>
                <w:bCs w:val="0"/>
                <w:color w:val="000000" w:themeColor="text1"/>
                <w:sz w:val="24"/>
                <w:szCs w:val="24"/>
              </w:rPr>
              <w:t>；</w:t>
            </w:r>
            <w:r w:rsidR="009C62C5" w:rsidRPr="009C62C5">
              <w:rPr>
                <w:rFonts w:ascii="Times New Roman" w:eastAsia="標楷體" w:hAnsi="Times New Roman" w:cs="Times New Roman"/>
                <w:b w:val="0"/>
                <w:color w:val="000000" w:themeColor="text1"/>
                <w:sz w:val="24"/>
                <w:szCs w:val="24"/>
              </w:rPr>
              <w:t>含</w:t>
            </w:r>
            <w:proofErr w:type="spellStart"/>
            <w:r w:rsidR="009C62C5" w:rsidRPr="005065F7">
              <w:rPr>
                <w:rFonts w:ascii="Times New Roman" w:eastAsia="標楷體" w:hAnsi="Times New Roman" w:cs="Times New Roman"/>
                <w:b w:val="0"/>
                <w:color w:val="000000" w:themeColor="text1"/>
                <w:sz w:val="24"/>
                <w:szCs w:val="24"/>
              </w:rPr>
              <w:t>abemaciclib</w:t>
            </w:r>
            <w:proofErr w:type="spellEnd"/>
            <w:r w:rsidR="009C62C5" w:rsidRPr="002F199C">
              <w:rPr>
                <w:rFonts w:ascii="Times New Roman" w:eastAsia="標楷體" w:hAnsi="Times New Roman" w:cs="Times New Roman" w:hint="eastAsia"/>
                <w:b w:val="0"/>
                <w:color w:val="000000" w:themeColor="text1"/>
                <w:sz w:val="24"/>
                <w:szCs w:val="24"/>
              </w:rPr>
              <w:t>成分</w:t>
            </w:r>
            <w:r w:rsidR="009C62C5" w:rsidRPr="009C62C5">
              <w:rPr>
                <w:rFonts w:ascii="Times New Roman" w:eastAsia="標楷體" w:hAnsi="Times New Roman" w:cs="Times New Roman"/>
                <w:b w:val="0"/>
                <w:color w:val="000000" w:themeColor="text1"/>
                <w:sz w:val="24"/>
                <w:szCs w:val="24"/>
              </w:rPr>
              <w:t>藥品製劑許可證共</w:t>
            </w:r>
            <w:r w:rsidR="009C62C5">
              <w:rPr>
                <w:rFonts w:ascii="Times New Roman" w:eastAsia="標楷體" w:hAnsi="Times New Roman" w:cs="Times New Roman" w:hint="eastAsia"/>
                <w:b w:val="0"/>
                <w:color w:val="000000" w:themeColor="text1"/>
                <w:sz w:val="24"/>
                <w:szCs w:val="24"/>
              </w:rPr>
              <w:t>4</w:t>
            </w:r>
            <w:r w:rsidR="009C62C5" w:rsidRPr="002F199C">
              <w:rPr>
                <w:rFonts w:ascii="Times New Roman" w:eastAsia="標楷體" w:hAnsi="標楷體" w:cs="Times New Roman"/>
                <w:b w:val="0"/>
                <w:bCs w:val="0"/>
                <w:color w:val="000000" w:themeColor="text1"/>
                <w:sz w:val="24"/>
                <w:szCs w:val="24"/>
              </w:rPr>
              <w:t>張</w:t>
            </w:r>
            <w:r w:rsidRPr="002F199C">
              <w:rPr>
                <w:rFonts w:ascii="Times New Roman" w:eastAsia="標楷體" w:hAnsi="標楷體" w:cs="Times New Roman"/>
                <w:b w:val="0"/>
                <w:bCs w:val="0"/>
                <w:color w:val="000000" w:themeColor="text1"/>
                <w:sz w:val="24"/>
                <w:szCs w:val="24"/>
              </w:rPr>
              <w:t>。</w:t>
            </w:r>
          </w:p>
          <w:p w:rsidR="00BF31DF" w:rsidRPr="0071206D" w:rsidRDefault="0017168C" w:rsidP="0017168C">
            <w:pPr>
              <w:pStyle w:val="1"/>
              <w:spacing w:before="0" w:beforeAutospacing="0" w:after="0" w:afterAutospacing="0" w:line="240" w:lineRule="atLeast"/>
              <w:jc w:val="both"/>
              <w:rPr>
                <w:rFonts w:ascii="Times New Roman" w:eastAsia="標楷體" w:hAnsi="標楷體" w:cs="Times New Roman"/>
                <w:b w:val="0"/>
                <w:bCs w:val="0"/>
                <w:color w:val="000000" w:themeColor="text1"/>
                <w:sz w:val="24"/>
                <w:szCs w:val="24"/>
              </w:rPr>
            </w:pPr>
            <w:r w:rsidRPr="0017168C">
              <w:rPr>
                <w:rFonts w:ascii="Times New Roman" w:eastAsia="標楷體" w:hAnsi="標楷體" w:cs="Times New Roman" w:hint="eastAsia"/>
                <w:b w:val="0"/>
                <w:bCs w:val="0"/>
                <w:color w:val="000000" w:themeColor="text1"/>
                <w:sz w:val="24"/>
                <w:szCs w:val="24"/>
              </w:rPr>
              <w:t>查詢</w:t>
            </w:r>
            <w:r w:rsidRPr="0017168C">
              <w:rPr>
                <w:rFonts w:ascii="Times New Roman" w:eastAsia="標楷體" w:hAnsi="標楷體" w:cs="Times New Roman"/>
                <w:b w:val="0"/>
                <w:bCs w:val="0"/>
                <w:color w:val="000000" w:themeColor="text1"/>
                <w:sz w:val="24"/>
                <w:szCs w:val="24"/>
              </w:rPr>
              <w:t>網址</w:t>
            </w:r>
            <w:r w:rsidRPr="002F199C">
              <w:rPr>
                <w:rFonts w:ascii="Times New Roman" w:eastAsia="標楷體" w:hAnsi="標楷體" w:cs="Times New Roman"/>
                <w:b w:val="0"/>
                <w:bCs w:val="0"/>
                <w:color w:val="000000" w:themeColor="text1"/>
                <w:sz w:val="24"/>
                <w:szCs w:val="24"/>
              </w:rPr>
              <w:t>：</w:t>
            </w:r>
            <w:hyperlink r:id="rId9" w:history="1">
              <w:r w:rsidR="0057091D" w:rsidRPr="0057091D">
                <w:rPr>
                  <w:rStyle w:val="ab"/>
                  <w:rFonts w:ascii="Times New Roman" w:hAnsi="Times New Roman"/>
                  <w:b w:val="0"/>
                  <w:sz w:val="24"/>
                  <w:szCs w:val="24"/>
                </w:rPr>
                <w:t>https://www.fda.gov.tw/mlms/H0001.aspx</w:t>
              </w:r>
            </w:hyperlink>
          </w:p>
        </w:tc>
      </w:tr>
      <w:tr w:rsidR="00211E09" w:rsidRPr="00136184" w:rsidTr="00CB2324">
        <w:trPr>
          <w:trHeight w:val="333"/>
          <w:jc w:val="center"/>
        </w:trPr>
        <w:tc>
          <w:tcPr>
            <w:tcW w:w="2413" w:type="dxa"/>
            <w:vAlign w:val="center"/>
          </w:tcPr>
          <w:p w:rsidR="00211E09" w:rsidRPr="00621754" w:rsidRDefault="00211E09" w:rsidP="009424B6">
            <w:pPr>
              <w:jc w:val="center"/>
              <w:rPr>
                <w:rFonts w:ascii="Times New Roman" w:eastAsia="標楷體" w:hAnsi="Times New Roman"/>
              </w:rPr>
            </w:pPr>
            <w:r w:rsidRPr="00621754">
              <w:rPr>
                <w:rFonts w:ascii="Times New Roman" w:eastAsia="標楷體" w:hAnsi="標楷體" w:hint="eastAsia"/>
                <w:color w:val="000000"/>
              </w:rPr>
              <w:t>適應症</w:t>
            </w:r>
          </w:p>
        </w:tc>
        <w:tc>
          <w:tcPr>
            <w:tcW w:w="7316" w:type="dxa"/>
          </w:tcPr>
          <w:p w:rsidR="007002BD" w:rsidRPr="00716808" w:rsidRDefault="00716808" w:rsidP="00716808">
            <w:pPr>
              <w:tabs>
                <w:tab w:val="left" w:pos="1010"/>
              </w:tabs>
              <w:spacing w:before="100" w:beforeAutospacing="1" w:after="100" w:afterAutospacing="1"/>
              <w:jc w:val="both"/>
              <w:rPr>
                <w:rFonts w:ascii="Times New Roman" w:eastAsia="標楷體" w:hAnsi="Times New Roman"/>
                <w:color w:val="000000" w:themeColor="text1"/>
                <w:kern w:val="0"/>
                <w:szCs w:val="24"/>
              </w:rPr>
            </w:pPr>
            <w:r w:rsidRPr="005065F7">
              <w:rPr>
                <w:rFonts w:ascii="Times New Roman" w:eastAsia="標楷體" w:hAnsi="Times New Roman"/>
                <w:bCs/>
                <w:color w:val="000000" w:themeColor="text1"/>
                <w:kern w:val="36"/>
                <w:szCs w:val="24"/>
                <w:lang w:bidi="hi-IN"/>
              </w:rPr>
              <w:t>晚期或轉移性乳癌</w:t>
            </w:r>
            <w:r>
              <w:rPr>
                <w:rFonts w:ascii="Times New Roman" w:eastAsia="標楷體" w:hint="eastAsia"/>
                <w:color w:val="000000" w:themeColor="text1"/>
              </w:rPr>
              <w:t>之</w:t>
            </w:r>
            <w:r w:rsidR="007002BD">
              <w:rPr>
                <w:rFonts w:ascii="Times New Roman" w:eastAsia="標楷體" w:hAnsi="Times New Roman" w:hint="eastAsia"/>
                <w:color w:val="000000" w:themeColor="text1"/>
                <w:szCs w:val="24"/>
              </w:rPr>
              <w:t>治療（詳如附表）。</w:t>
            </w:r>
          </w:p>
        </w:tc>
      </w:tr>
      <w:tr w:rsidR="00211E09" w:rsidRPr="00136184" w:rsidTr="00CB2324">
        <w:trPr>
          <w:jc w:val="center"/>
        </w:trPr>
        <w:tc>
          <w:tcPr>
            <w:tcW w:w="2413" w:type="dxa"/>
            <w:vAlign w:val="center"/>
          </w:tcPr>
          <w:p w:rsidR="00211E09" w:rsidRDefault="00211E09" w:rsidP="009424B6">
            <w:pPr>
              <w:jc w:val="center"/>
              <w:rPr>
                <w:rFonts w:ascii="Times New Roman" w:eastAsia="標楷體" w:hAnsi="標楷體"/>
              </w:rPr>
            </w:pPr>
            <w:r>
              <w:rPr>
                <w:rFonts w:ascii="Times New Roman" w:eastAsia="標楷體" w:hAnsi="標楷體" w:hint="eastAsia"/>
              </w:rPr>
              <w:t>藥理作用機轉</w:t>
            </w:r>
          </w:p>
        </w:tc>
        <w:tc>
          <w:tcPr>
            <w:tcW w:w="7316" w:type="dxa"/>
          </w:tcPr>
          <w:p w:rsidR="00F7123D" w:rsidRPr="004D29F3" w:rsidRDefault="00885669" w:rsidP="00937EEC">
            <w:pPr>
              <w:tabs>
                <w:tab w:val="left" w:pos="1010"/>
              </w:tabs>
              <w:spacing w:before="100" w:beforeAutospacing="1" w:after="100" w:afterAutospacing="1"/>
              <w:jc w:val="both"/>
              <w:rPr>
                <w:rFonts w:ascii="Times New Roman" w:eastAsia="標楷體" w:hAnsi="Times New Roman"/>
                <w:bCs/>
                <w:color w:val="000000" w:themeColor="text1"/>
                <w:kern w:val="36"/>
                <w:szCs w:val="24"/>
                <w:lang w:bidi="hi-IN"/>
              </w:rPr>
            </w:pPr>
            <w:proofErr w:type="spellStart"/>
            <w:r w:rsidRPr="00F7123D">
              <w:rPr>
                <w:rFonts w:ascii="Times New Roman" w:eastAsia="標楷體" w:hAnsi="Times New Roman" w:hint="eastAsia"/>
                <w:bCs/>
                <w:color w:val="000000" w:themeColor="text1"/>
                <w:kern w:val="36"/>
                <w:szCs w:val="24"/>
                <w:lang w:bidi="hi-IN"/>
              </w:rPr>
              <w:t>Pa</w:t>
            </w:r>
            <w:r w:rsidRPr="00F7123D">
              <w:rPr>
                <w:rFonts w:ascii="Times New Roman" w:eastAsia="標楷體" w:hAnsi="Times New Roman"/>
                <w:bCs/>
                <w:color w:val="000000" w:themeColor="text1"/>
                <w:kern w:val="36"/>
                <w:szCs w:val="24"/>
                <w:lang w:bidi="hi-IN"/>
              </w:rPr>
              <w:t>lbociclib</w:t>
            </w:r>
            <w:proofErr w:type="spellEnd"/>
            <w:r w:rsidRPr="00F7123D">
              <w:rPr>
                <w:rFonts w:ascii="Times New Roman" w:eastAsia="標楷體" w:hAnsi="Times New Roman" w:hint="eastAsia"/>
                <w:bCs/>
                <w:color w:val="000000" w:themeColor="text1"/>
                <w:kern w:val="36"/>
                <w:szCs w:val="24"/>
                <w:lang w:bidi="hi-IN"/>
              </w:rPr>
              <w:t>、</w:t>
            </w:r>
            <w:proofErr w:type="spellStart"/>
            <w:r w:rsidR="00F7123D">
              <w:rPr>
                <w:rFonts w:ascii="Times New Roman" w:eastAsia="標楷體" w:hAnsi="Times New Roman" w:hint="eastAsia"/>
                <w:bCs/>
                <w:color w:val="000000" w:themeColor="text1"/>
                <w:kern w:val="36"/>
                <w:szCs w:val="24"/>
                <w:lang w:bidi="hi-IN"/>
              </w:rPr>
              <w:t>r</w:t>
            </w:r>
            <w:r w:rsidRPr="00F7123D">
              <w:rPr>
                <w:rFonts w:ascii="Times New Roman" w:eastAsia="標楷體" w:hAnsi="Times New Roman" w:hint="eastAsia"/>
                <w:bCs/>
                <w:color w:val="000000" w:themeColor="text1"/>
                <w:kern w:val="36"/>
                <w:szCs w:val="24"/>
                <w:lang w:bidi="hi-IN"/>
              </w:rPr>
              <w:t>ibociclib</w:t>
            </w:r>
            <w:proofErr w:type="spellEnd"/>
            <w:r w:rsidRPr="00F7123D">
              <w:rPr>
                <w:rFonts w:ascii="Times New Roman" w:eastAsia="標楷體" w:hAnsi="Times New Roman" w:hint="eastAsia"/>
                <w:bCs/>
                <w:color w:val="000000" w:themeColor="text1"/>
                <w:kern w:val="36"/>
                <w:szCs w:val="24"/>
                <w:lang w:bidi="hi-IN"/>
              </w:rPr>
              <w:t>及</w:t>
            </w:r>
            <w:proofErr w:type="spellStart"/>
            <w:r w:rsidR="00F7123D">
              <w:rPr>
                <w:rFonts w:ascii="Times New Roman" w:eastAsia="標楷體" w:hAnsi="Times New Roman" w:hint="eastAsia"/>
                <w:bCs/>
                <w:color w:val="000000" w:themeColor="text1"/>
                <w:kern w:val="36"/>
                <w:szCs w:val="24"/>
                <w:lang w:bidi="hi-IN"/>
              </w:rPr>
              <w:t>a</w:t>
            </w:r>
            <w:r w:rsidRPr="00F7123D">
              <w:rPr>
                <w:rFonts w:ascii="Times New Roman" w:eastAsia="標楷體" w:hAnsi="Times New Roman" w:hint="eastAsia"/>
                <w:bCs/>
                <w:color w:val="000000" w:themeColor="text1"/>
                <w:kern w:val="36"/>
                <w:szCs w:val="24"/>
                <w:lang w:bidi="hi-IN"/>
              </w:rPr>
              <w:t>b</w:t>
            </w:r>
            <w:r w:rsidRPr="00F7123D">
              <w:rPr>
                <w:rFonts w:ascii="Times New Roman" w:eastAsia="標楷體" w:hAnsi="Times New Roman"/>
                <w:bCs/>
                <w:color w:val="000000" w:themeColor="text1"/>
                <w:kern w:val="36"/>
                <w:szCs w:val="24"/>
                <w:lang w:bidi="hi-IN"/>
              </w:rPr>
              <w:t>emaciclib</w:t>
            </w:r>
            <w:proofErr w:type="spellEnd"/>
            <w:r w:rsidRPr="00F7123D">
              <w:rPr>
                <w:rFonts w:ascii="Times New Roman" w:eastAsia="標楷體" w:hAnsi="Times New Roman" w:hint="eastAsia"/>
                <w:bCs/>
                <w:color w:val="000000" w:themeColor="text1"/>
                <w:kern w:val="36"/>
                <w:szCs w:val="24"/>
                <w:lang w:bidi="hi-IN"/>
              </w:rPr>
              <w:t>為</w:t>
            </w:r>
            <w:r w:rsidR="00D427E5" w:rsidRPr="00F7123D">
              <w:rPr>
                <w:rFonts w:ascii="Times New Roman" w:eastAsia="標楷體" w:hAnsi="Times New Roman"/>
                <w:bCs/>
                <w:color w:val="000000" w:themeColor="text1"/>
                <w:kern w:val="36"/>
                <w:szCs w:val="24"/>
                <w:lang w:bidi="hi-IN"/>
              </w:rPr>
              <w:t>細胞週期蛋白依賴激酶</w:t>
            </w:r>
            <w:r w:rsidR="00D427E5" w:rsidRPr="00F7123D">
              <w:rPr>
                <w:rFonts w:ascii="Times New Roman" w:eastAsia="標楷體" w:hAnsi="Times New Roman"/>
                <w:bCs/>
                <w:color w:val="000000" w:themeColor="text1"/>
                <w:kern w:val="36"/>
                <w:szCs w:val="24"/>
                <w:lang w:bidi="hi-IN"/>
              </w:rPr>
              <w:t>4</w:t>
            </w:r>
            <w:r w:rsidR="00D427E5" w:rsidRPr="00F7123D">
              <w:rPr>
                <w:rFonts w:ascii="Times New Roman" w:eastAsia="標楷體" w:hAnsi="Times New Roman"/>
                <w:bCs/>
                <w:color w:val="000000" w:themeColor="text1"/>
                <w:kern w:val="36"/>
                <w:szCs w:val="24"/>
                <w:lang w:bidi="hi-IN"/>
              </w:rPr>
              <w:t>和</w:t>
            </w:r>
            <w:r w:rsidR="00D427E5" w:rsidRPr="00F7123D">
              <w:rPr>
                <w:rFonts w:ascii="Times New Roman" w:eastAsia="標楷體" w:hAnsi="Times New Roman"/>
                <w:bCs/>
                <w:color w:val="000000" w:themeColor="text1"/>
                <w:kern w:val="36"/>
                <w:szCs w:val="24"/>
                <w:lang w:bidi="hi-IN"/>
              </w:rPr>
              <w:t>6</w:t>
            </w:r>
            <w:r w:rsidR="00D427E5" w:rsidRPr="00F7123D">
              <w:rPr>
                <w:rFonts w:ascii="Times New Roman" w:eastAsia="標楷體" w:hAnsi="Times New Roman" w:hint="eastAsia"/>
                <w:bCs/>
                <w:color w:val="000000" w:themeColor="text1"/>
                <w:kern w:val="36"/>
                <w:szCs w:val="24"/>
                <w:lang w:bidi="hi-IN"/>
              </w:rPr>
              <w:t>（</w:t>
            </w:r>
            <w:r w:rsidR="00D427E5" w:rsidRPr="00F7123D">
              <w:rPr>
                <w:rFonts w:ascii="Times New Roman" w:eastAsia="標楷體" w:hAnsi="Times New Roman"/>
                <w:bCs/>
                <w:color w:val="000000" w:themeColor="text1"/>
                <w:kern w:val="36"/>
                <w:szCs w:val="24"/>
                <w:lang w:bidi="hi-IN"/>
              </w:rPr>
              <w:t>cyclin-dependent kinase</w:t>
            </w:r>
            <w:r w:rsidR="00D427E5" w:rsidRPr="00F7123D">
              <w:rPr>
                <w:rFonts w:ascii="Times New Roman" w:eastAsia="標楷體" w:hAnsi="Times New Roman" w:hint="eastAsia"/>
                <w:bCs/>
                <w:color w:val="000000" w:themeColor="text1"/>
                <w:kern w:val="36"/>
                <w:szCs w:val="24"/>
                <w:lang w:bidi="hi-IN"/>
              </w:rPr>
              <w:t xml:space="preserve"> 4/6, CDK 4/6</w:t>
            </w:r>
            <w:r w:rsidR="00D427E5" w:rsidRPr="00F7123D">
              <w:rPr>
                <w:rFonts w:ascii="Times New Roman" w:eastAsia="標楷體" w:hAnsi="Times New Roman" w:hint="eastAsia"/>
                <w:bCs/>
                <w:color w:val="000000" w:themeColor="text1"/>
                <w:kern w:val="36"/>
                <w:szCs w:val="24"/>
                <w:lang w:bidi="hi-IN"/>
              </w:rPr>
              <w:t>）</w:t>
            </w:r>
            <w:r w:rsidR="00D427E5" w:rsidRPr="00F7123D">
              <w:rPr>
                <w:rFonts w:ascii="Times New Roman" w:eastAsia="標楷體" w:hAnsi="Times New Roman"/>
                <w:bCs/>
                <w:color w:val="000000" w:themeColor="text1"/>
                <w:kern w:val="36"/>
                <w:szCs w:val="24"/>
                <w:lang w:bidi="hi-IN"/>
              </w:rPr>
              <w:t>的抑制劑</w:t>
            </w:r>
            <w:r w:rsidR="00E67139" w:rsidRPr="00F7123D">
              <w:rPr>
                <w:rFonts w:ascii="Times New Roman" w:eastAsia="標楷體" w:hAnsi="Times New Roman" w:hint="eastAsia"/>
                <w:bCs/>
                <w:color w:val="000000" w:themeColor="text1"/>
                <w:kern w:val="36"/>
                <w:szCs w:val="24"/>
                <w:lang w:bidi="hi-IN"/>
              </w:rPr>
              <w:t>，這些</w:t>
            </w:r>
            <w:r w:rsidR="00E67139" w:rsidRPr="00F7123D">
              <w:rPr>
                <w:rFonts w:ascii="Times New Roman" w:eastAsia="標楷體" w:hAnsi="Times New Roman"/>
                <w:bCs/>
                <w:color w:val="000000" w:themeColor="text1"/>
                <w:kern w:val="36"/>
                <w:szCs w:val="24"/>
                <w:lang w:bidi="hi-IN"/>
              </w:rPr>
              <w:t>激酶</w:t>
            </w:r>
            <w:r w:rsidR="00D427E5" w:rsidRPr="00F7123D">
              <w:rPr>
                <w:rFonts w:ascii="Times New Roman" w:eastAsia="標楷體" w:hAnsi="Times New Roman"/>
                <w:bCs/>
                <w:color w:val="000000" w:themeColor="text1"/>
                <w:kern w:val="36"/>
                <w:szCs w:val="24"/>
                <w:lang w:bidi="hi-IN"/>
              </w:rPr>
              <w:t>與</w:t>
            </w:r>
            <w:r w:rsidR="00D427E5" w:rsidRPr="00F7123D">
              <w:rPr>
                <w:rFonts w:ascii="Times New Roman" w:eastAsia="標楷體" w:hAnsi="Times New Roman"/>
                <w:bCs/>
                <w:color w:val="000000" w:themeColor="text1"/>
                <w:kern w:val="36"/>
                <w:szCs w:val="24"/>
                <w:lang w:bidi="hi-IN"/>
              </w:rPr>
              <w:t>D</w:t>
            </w:r>
            <w:r w:rsidR="00D427E5" w:rsidRPr="00F7123D">
              <w:rPr>
                <w:rFonts w:ascii="Times New Roman" w:eastAsia="標楷體" w:hAnsi="Times New Roman"/>
                <w:bCs/>
                <w:color w:val="000000" w:themeColor="text1"/>
                <w:kern w:val="36"/>
                <w:szCs w:val="24"/>
                <w:lang w:bidi="hi-IN"/>
              </w:rPr>
              <w:t>型細胞週期蛋白</w:t>
            </w:r>
            <w:r w:rsidR="00D427E5" w:rsidRPr="00F7123D">
              <w:rPr>
                <w:rFonts w:ascii="Times New Roman" w:eastAsia="標楷體" w:hAnsi="Times New Roman" w:hint="eastAsia"/>
                <w:bCs/>
                <w:color w:val="000000" w:themeColor="text1"/>
                <w:kern w:val="36"/>
                <w:szCs w:val="24"/>
                <w:lang w:bidi="hi-IN"/>
              </w:rPr>
              <w:t>（</w:t>
            </w:r>
            <w:r w:rsidR="00D427E5" w:rsidRPr="00F7123D">
              <w:rPr>
                <w:rFonts w:ascii="Times New Roman" w:eastAsia="標楷體" w:hAnsi="Times New Roman"/>
                <w:bCs/>
                <w:color w:val="000000" w:themeColor="text1"/>
                <w:kern w:val="36"/>
                <w:szCs w:val="24"/>
                <w:lang w:bidi="hi-IN"/>
              </w:rPr>
              <w:t>D-cyclins</w:t>
            </w:r>
            <w:r w:rsidR="00D427E5" w:rsidRPr="00F7123D">
              <w:rPr>
                <w:rFonts w:ascii="Times New Roman" w:eastAsia="標楷體" w:hAnsi="Times New Roman" w:hint="eastAsia"/>
                <w:bCs/>
                <w:color w:val="000000" w:themeColor="text1"/>
                <w:kern w:val="36"/>
                <w:szCs w:val="24"/>
                <w:lang w:bidi="hi-IN"/>
              </w:rPr>
              <w:t>）</w:t>
            </w:r>
            <w:r w:rsidRPr="00F7123D">
              <w:rPr>
                <w:rFonts w:ascii="Times New Roman" w:eastAsia="標楷體" w:hAnsi="Times New Roman"/>
                <w:bCs/>
                <w:color w:val="000000" w:themeColor="text1"/>
                <w:kern w:val="36"/>
                <w:szCs w:val="24"/>
                <w:lang w:bidi="hi-IN"/>
              </w:rPr>
              <w:t>結合後</w:t>
            </w:r>
            <w:r w:rsidRPr="00F7123D">
              <w:rPr>
                <w:rFonts w:ascii="Times New Roman" w:eastAsia="標楷體" w:hAnsi="Times New Roman" w:hint="eastAsia"/>
                <w:bCs/>
                <w:color w:val="000000" w:themeColor="text1"/>
                <w:kern w:val="36"/>
                <w:szCs w:val="24"/>
                <w:lang w:bidi="hi-IN"/>
              </w:rPr>
              <w:t>會被</w:t>
            </w:r>
            <w:r w:rsidR="00D427E5" w:rsidRPr="00F7123D">
              <w:rPr>
                <w:rFonts w:ascii="Times New Roman" w:eastAsia="標楷體" w:hAnsi="Times New Roman"/>
                <w:bCs/>
                <w:color w:val="000000" w:themeColor="text1"/>
                <w:kern w:val="36"/>
                <w:szCs w:val="24"/>
                <w:lang w:bidi="hi-IN"/>
              </w:rPr>
              <w:t>活化，引導細胞週期的進行和細胞增生。</w:t>
            </w:r>
            <w:r w:rsidR="00E67139" w:rsidRPr="00F7123D">
              <w:rPr>
                <w:rFonts w:ascii="Times New Roman" w:eastAsia="標楷體" w:hAnsi="Times New Roman" w:hint="eastAsia"/>
                <w:bCs/>
                <w:color w:val="000000" w:themeColor="text1"/>
                <w:kern w:val="36"/>
                <w:szCs w:val="24"/>
                <w:lang w:bidi="hi-IN"/>
              </w:rPr>
              <w:t>此類藥品能</w:t>
            </w:r>
            <w:r w:rsidR="00FA7712">
              <w:rPr>
                <w:rFonts w:ascii="Times New Roman" w:eastAsia="標楷體" w:hAnsi="Times New Roman" w:hint="eastAsia"/>
                <w:bCs/>
                <w:color w:val="000000" w:themeColor="text1"/>
                <w:kern w:val="36"/>
                <w:szCs w:val="24"/>
                <w:lang w:bidi="hi-IN"/>
              </w:rPr>
              <w:t>作用於</w:t>
            </w:r>
            <w:r w:rsidR="00E67139" w:rsidRPr="009C62C5">
              <w:rPr>
                <w:rFonts w:ascii="Times New Roman" w:eastAsia="標楷體" w:hAnsi="Times New Roman" w:hint="eastAsia"/>
                <w:bCs/>
                <w:color w:val="000000" w:themeColor="text1"/>
                <w:kern w:val="36"/>
                <w:szCs w:val="24"/>
                <w:lang w:bidi="hi-IN"/>
              </w:rPr>
              <w:t>CDK 4</w:t>
            </w:r>
            <w:r w:rsidR="00E67139">
              <w:rPr>
                <w:rFonts w:ascii="Times New Roman" w:eastAsia="標楷體" w:hAnsi="Times New Roman" w:hint="eastAsia"/>
                <w:bCs/>
                <w:color w:val="000000" w:themeColor="text1"/>
                <w:kern w:val="36"/>
                <w:szCs w:val="24"/>
                <w:lang w:bidi="hi-IN"/>
              </w:rPr>
              <w:t>和</w:t>
            </w:r>
            <w:r w:rsidR="00E67139">
              <w:rPr>
                <w:rFonts w:ascii="Times New Roman" w:eastAsia="標楷體" w:hAnsi="Times New Roman" w:hint="eastAsia"/>
                <w:bCs/>
                <w:color w:val="000000" w:themeColor="text1"/>
                <w:kern w:val="36"/>
                <w:szCs w:val="24"/>
                <w:lang w:bidi="hi-IN"/>
              </w:rPr>
              <w:t xml:space="preserve">CDK </w:t>
            </w:r>
            <w:r w:rsidR="00E67139" w:rsidRPr="009C62C5">
              <w:rPr>
                <w:rFonts w:ascii="Times New Roman" w:eastAsia="標楷體" w:hAnsi="Times New Roman" w:hint="eastAsia"/>
                <w:bCs/>
                <w:color w:val="000000" w:themeColor="text1"/>
                <w:kern w:val="36"/>
                <w:szCs w:val="24"/>
                <w:lang w:bidi="hi-IN"/>
              </w:rPr>
              <w:t>6</w:t>
            </w:r>
            <w:r w:rsidR="00E67139">
              <w:rPr>
                <w:rFonts w:ascii="Times New Roman" w:eastAsia="標楷體" w:hAnsi="Times New Roman" w:hint="eastAsia"/>
                <w:bCs/>
                <w:color w:val="000000" w:themeColor="text1"/>
                <w:kern w:val="36"/>
                <w:szCs w:val="24"/>
                <w:lang w:bidi="hi-IN"/>
              </w:rPr>
              <w:t>，</w:t>
            </w:r>
            <w:r w:rsidR="00FA7712">
              <w:rPr>
                <w:rFonts w:ascii="Times New Roman" w:eastAsia="標楷體" w:hAnsi="Times New Roman" w:hint="eastAsia"/>
                <w:bCs/>
                <w:color w:val="000000" w:themeColor="text1"/>
                <w:kern w:val="36"/>
                <w:szCs w:val="24"/>
                <w:lang w:bidi="hi-IN"/>
              </w:rPr>
              <w:t>進而抑制</w:t>
            </w:r>
            <w:r w:rsidR="00FA7712" w:rsidRPr="00FA7712">
              <w:rPr>
                <w:rFonts w:ascii="Times New Roman" w:eastAsia="標楷體" w:hAnsi="Times New Roman"/>
                <w:color w:val="000000" w:themeColor="text1"/>
                <w:kern w:val="36"/>
                <w:szCs w:val="24"/>
                <w:lang w:bidi="hi-IN"/>
              </w:rPr>
              <w:t>視網膜母細胞瘤蛋白</w:t>
            </w:r>
            <w:r w:rsidR="00FA7712" w:rsidRPr="00FA7712">
              <w:rPr>
                <w:rFonts w:ascii="Times New Roman" w:eastAsia="標楷體" w:hAnsi="Times New Roman" w:hint="eastAsia"/>
                <w:bCs/>
                <w:color w:val="000000" w:themeColor="text1"/>
                <w:kern w:val="36"/>
                <w:szCs w:val="24"/>
                <w:lang w:bidi="hi-IN"/>
              </w:rPr>
              <w:t>（</w:t>
            </w:r>
            <w:r w:rsidR="00FA7712" w:rsidRPr="00FA7712">
              <w:rPr>
                <w:rFonts w:ascii="Times New Roman" w:eastAsia="標楷體" w:hAnsi="Times New Roman"/>
                <w:color w:val="000000" w:themeColor="text1"/>
                <w:kern w:val="36"/>
                <w:szCs w:val="24"/>
                <w:lang w:bidi="hi-IN"/>
              </w:rPr>
              <w:t xml:space="preserve">retinoblastoma protein, </w:t>
            </w:r>
            <w:proofErr w:type="spellStart"/>
            <w:r w:rsidR="00FA7712" w:rsidRPr="00FA7712">
              <w:rPr>
                <w:rFonts w:ascii="Times New Roman" w:eastAsia="標楷體" w:hAnsi="Times New Roman"/>
                <w:color w:val="000000" w:themeColor="text1"/>
                <w:kern w:val="36"/>
                <w:szCs w:val="24"/>
                <w:lang w:bidi="hi-IN"/>
              </w:rPr>
              <w:t>Rb</w:t>
            </w:r>
            <w:proofErr w:type="spellEnd"/>
            <w:r w:rsidR="00FA7712" w:rsidRPr="00FA7712">
              <w:rPr>
                <w:rFonts w:ascii="Times New Roman" w:eastAsia="標楷體" w:hAnsi="Times New Roman" w:hint="eastAsia"/>
                <w:bCs/>
                <w:color w:val="000000" w:themeColor="text1"/>
                <w:kern w:val="36"/>
                <w:szCs w:val="24"/>
                <w:lang w:bidi="hi-IN"/>
              </w:rPr>
              <w:t>）</w:t>
            </w:r>
            <w:r w:rsidR="00FA7712">
              <w:rPr>
                <w:rFonts w:ascii="Times New Roman" w:eastAsia="標楷體" w:hAnsi="Times New Roman" w:hint="eastAsia"/>
                <w:bCs/>
                <w:color w:val="000000" w:themeColor="text1"/>
                <w:kern w:val="36"/>
                <w:szCs w:val="24"/>
                <w:lang w:bidi="hi-IN"/>
              </w:rPr>
              <w:t>的磷酸化，阻斷細胞週期從</w:t>
            </w:r>
            <w:r w:rsidR="00FA7712">
              <w:rPr>
                <w:rFonts w:ascii="Times New Roman" w:eastAsia="標楷體" w:hAnsi="Times New Roman" w:hint="eastAsia"/>
                <w:bCs/>
                <w:color w:val="000000" w:themeColor="text1"/>
                <w:kern w:val="36"/>
                <w:szCs w:val="24"/>
                <w:lang w:bidi="hi-IN"/>
              </w:rPr>
              <w:t>G1</w:t>
            </w:r>
            <w:r w:rsidR="00FA7712">
              <w:rPr>
                <w:rFonts w:ascii="Times New Roman" w:eastAsia="標楷體" w:hAnsi="Times New Roman" w:hint="eastAsia"/>
                <w:bCs/>
                <w:color w:val="000000" w:themeColor="text1"/>
                <w:kern w:val="36"/>
                <w:szCs w:val="24"/>
                <w:lang w:bidi="hi-IN"/>
              </w:rPr>
              <w:t>期進入</w:t>
            </w:r>
            <w:r w:rsidR="00FA7712">
              <w:rPr>
                <w:rFonts w:ascii="Times New Roman" w:eastAsia="標楷體" w:hAnsi="Times New Roman" w:hint="eastAsia"/>
                <w:bCs/>
                <w:color w:val="000000" w:themeColor="text1"/>
                <w:kern w:val="36"/>
                <w:szCs w:val="24"/>
                <w:lang w:bidi="hi-IN"/>
              </w:rPr>
              <w:t>S</w:t>
            </w:r>
            <w:r w:rsidR="00FA7712">
              <w:rPr>
                <w:rFonts w:ascii="Times New Roman" w:eastAsia="標楷體" w:hAnsi="Times New Roman" w:hint="eastAsia"/>
                <w:bCs/>
                <w:color w:val="000000" w:themeColor="text1"/>
                <w:kern w:val="36"/>
                <w:szCs w:val="24"/>
                <w:lang w:bidi="hi-IN"/>
              </w:rPr>
              <w:t>期，減少腫瘤細胞的增生，</w:t>
            </w:r>
            <w:r w:rsidR="007B1D7D">
              <w:rPr>
                <w:rFonts w:ascii="Times New Roman" w:eastAsia="標楷體" w:hAnsi="Times New Roman" w:hint="eastAsia"/>
                <w:bCs/>
                <w:color w:val="000000" w:themeColor="text1"/>
                <w:kern w:val="36"/>
                <w:szCs w:val="24"/>
                <w:lang w:bidi="hi-IN"/>
              </w:rPr>
              <w:t>並造成</w:t>
            </w:r>
            <w:r w:rsidR="00FA7712">
              <w:rPr>
                <w:rFonts w:ascii="Times New Roman" w:eastAsia="標楷體" w:hAnsi="Times New Roman" w:hint="eastAsia"/>
                <w:bCs/>
                <w:color w:val="000000" w:themeColor="text1"/>
                <w:kern w:val="36"/>
                <w:szCs w:val="24"/>
                <w:lang w:bidi="hi-IN"/>
              </w:rPr>
              <w:t>細胞的衰老和</w:t>
            </w:r>
            <w:proofErr w:type="gramStart"/>
            <w:r w:rsidR="00FA7712">
              <w:rPr>
                <w:rFonts w:ascii="Times New Roman" w:eastAsia="標楷體" w:hAnsi="Times New Roman" w:hint="eastAsia"/>
                <w:bCs/>
                <w:color w:val="000000" w:themeColor="text1"/>
                <w:kern w:val="36"/>
                <w:szCs w:val="24"/>
                <w:lang w:bidi="hi-IN"/>
              </w:rPr>
              <w:t>凋亡</w:t>
            </w:r>
            <w:proofErr w:type="gramEnd"/>
            <w:r w:rsidR="00FA7712">
              <w:rPr>
                <w:rFonts w:ascii="Times New Roman" w:eastAsia="標楷體" w:hAnsi="Times New Roman" w:hint="eastAsia"/>
                <w:bCs/>
                <w:color w:val="000000" w:themeColor="text1"/>
                <w:kern w:val="36"/>
                <w:szCs w:val="24"/>
                <w:lang w:bidi="hi-IN"/>
              </w:rPr>
              <w:t>，達到抑制腫瘤生長和縮小腫瘤體積之效。</w:t>
            </w:r>
          </w:p>
        </w:tc>
      </w:tr>
      <w:tr w:rsidR="00211E09" w:rsidRPr="00136184" w:rsidTr="00CB2324">
        <w:trPr>
          <w:trHeight w:val="896"/>
          <w:jc w:val="center"/>
        </w:trPr>
        <w:tc>
          <w:tcPr>
            <w:tcW w:w="2413" w:type="dxa"/>
            <w:vAlign w:val="center"/>
          </w:tcPr>
          <w:p w:rsidR="00211E09" w:rsidRPr="00C859E3" w:rsidRDefault="00211E09" w:rsidP="009424B6">
            <w:pPr>
              <w:jc w:val="center"/>
              <w:rPr>
                <w:rFonts w:ascii="Times New Roman" w:eastAsia="標楷體" w:hAnsi="標楷體"/>
                <w:color w:val="000000"/>
              </w:rPr>
            </w:pPr>
            <w:r w:rsidRPr="00C859E3">
              <w:rPr>
                <w:rFonts w:ascii="Times New Roman" w:eastAsia="標楷體" w:hAnsi="標楷體" w:hint="eastAsia"/>
                <w:color w:val="000000"/>
              </w:rPr>
              <w:t>訊息緣由</w:t>
            </w:r>
          </w:p>
        </w:tc>
        <w:tc>
          <w:tcPr>
            <w:tcW w:w="7316" w:type="dxa"/>
          </w:tcPr>
          <w:p w:rsidR="007934DF" w:rsidRDefault="007934DF" w:rsidP="00FB74A3">
            <w:pPr>
              <w:widowControl/>
              <w:shd w:val="clear" w:color="auto" w:fill="FFFFFF"/>
              <w:jc w:val="both"/>
              <w:rPr>
                <w:rFonts w:ascii="Times New Roman" w:eastAsia="標楷體" w:hAnsi="標楷體"/>
                <w:color w:val="000000"/>
                <w:kern w:val="0"/>
                <w:szCs w:val="24"/>
              </w:rPr>
            </w:pPr>
            <w:r>
              <w:rPr>
                <w:rFonts w:ascii="Times New Roman" w:eastAsia="標楷體" w:hAnsi="標楷體" w:hint="eastAsia"/>
                <w:color w:val="000000"/>
                <w:kern w:val="0"/>
                <w:szCs w:val="24"/>
              </w:rPr>
              <w:t>2019/9/13</w:t>
            </w:r>
            <w:r w:rsidR="00005C49">
              <w:rPr>
                <w:rFonts w:ascii="Times New Roman" w:eastAsia="標楷體" w:hAnsi="標楷體" w:hint="eastAsia"/>
                <w:color w:val="000000"/>
                <w:kern w:val="0"/>
                <w:szCs w:val="24"/>
              </w:rPr>
              <w:t>美國</w:t>
            </w:r>
            <w:r w:rsidR="00005C49">
              <w:rPr>
                <w:rFonts w:ascii="Times New Roman" w:eastAsia="標楷體" w:hAnsi="標楷體" w:hint="eastAsia"/>
                <w:color w:val="000000"/>
                <w:kern w:val="0"/>
                <w:szCs w:val="24"/>
              </w:rPr>
              <w:t>FDA</w:t>
            </w:r>
            <w:r w:rsidR="00005C49">
              <w:rPr>
                <w:rFonts w:ascii="Times New Roman" w:eastAsia="標楷體" w:hAnsi="標楷體" w:hint="eastAsia"/>
                <w:color w:val="000000"/>
                <w:kern w:val="0"/>
                <w:szCs w:val="24"/>
              </w:rPr>
              <w:t>發布</w:t>
            </w:r>
            <w:r w:rsidR="00E70EF8">
              <w:rPr>
                <w:rFonts w:ascii="Times New Roman" w:eastAsia="標楷體" w:hAnsi="標楷體" w:hint="eastAsia"/>
                <w:color w:val="000000"/>
                <w:kern w:val="0"/>
                <w:szCs w:val="24"/>
              </w:rPr>
              <w:t>安全資訊</w:t>
            </w:r>
            <w:r w:rsidR="00005C49">
              <w:rPr>
                <w:rFonts w:ascii="Times New Roman" w:eastAsia="標楷體" w:hAnsi="標楷體" w:hint="eastAsia"/>
                <w:color w:val="000000"/>
                <w:kern w:val="0"/>
                <w:szCs w:val="24"/>
              </w:rPr>
              <w:t>，</w:t>
            </w:r>
            <w:r>
              <w:rPr>
                <w:rFonts w:ascii="Times New Roman" w:eastAsia="標楷體" w:hAnsi="標楷體" w:hint="eastAsia"/>
                <w:color w:val="000000"/>
                <w:kern w:val="0"/>
                <w:szCs w:val="24"/>
              </w:rPr>
              <w:t>用於乳癌治療之</w:t>
            </w:r>
            <w:r w:rsidRPr="009C62C5">
              <w:rPr>
                <w:rFonts w:ascii="Times New Roman" w:eastAsia="標楷體" w:hAnsi="Times New Roman" w:hint="eastAsia"/>
                <w:bCs/>
                <w:color w:val="000000" w:themeColor="text1"/>
                <w:kern w:val="36"/>
                <w:szCs w:val="24"/>
                <w:lang w:bidi="hi-IN"/>
              </w:rPr>
              <w:t>CDK 4/6</w:t>
            </w:r>
            <w:r w:rsidR="00A30C62">
              <w:rPr>
                <w:rFonts w:ascii="Times New Roman" w:eastAsia="標楷體" w:hAnsi="Times New Roman" w:hint="eastAsia"/>
                <w:bCs/>
                <w:color w:val="000000" w:themeColor="text1"/>
                <w:kern w:val="36"/>
                <w:szCs w:val="24"/>
                <w:lang w:bidi="hi-IN"/>
              </w:rPr>
              <w:t>抑制劑</w:t>
            </w:r>
            <w:r w:rsidRPr="009C62C5">
              <w:rPr>
                <w:rFonts w:ascii="Times New Roman" w:eastAsia="標楷體" w:hAnsi="Times New Roman" w:hint="eastAsia"/>
                <w:bCs/>
                <w:color w:val="000000" w:themeColor="text1"/>
                <w:kern w:val="36"/>
                <w:szCs w:val="24"/>
                <w:lang w:bidi="hi-IN"/>
              </w:rPr>
              <w:t>類藥品</w:t>
            </w:r>
            <w:r w:rsidRPr="00F7123D">
              <w:rPr>
                <w:rFonts w:ascii="Times New Roman" w:eastAsia="標楷體" w:hAnsi="Times New Roman" w:hint="eastAsia"/>
                <w:bCs/>
                <w:color w:val="000000" w:themeColor="text1"/>
                <w:kern w:val="36"/>
                <w:szCs w:val="24"/>
                <w:lang w:bidi="hi-IN"/>
              </w:rPr>
              <w:t>（</w:t>
            </w:r>
            <w:r>
              <w:rPr>
                <w:rFonts w:ascii="Times New Roman" w:eastAsia="標楷體" w:hAnsi="標楷體" w:hint="eastAsia"/>
                <w:color w:val="000000"/>
                <w:kern w:val="0"/>
                <w:szCs w:val="24"/>
              </w:rPr>
              <w:t>包含</w:t>
            </w:r>
            <w:proofErr w:type="spellStart"/>
            <w:r>
              <w:rPr>
                <w:rFonts w:ascii="Times New Roman" w:eastAsia="標楷體" w:hAnsi="Times New Roman" w:hint="eastAsia"/>
                <w:bCs/>
                <w:color w:val="000000" w:themeColor="text1"/>
                <w:kern w:val="36"/>
                <w:szCs w:val="24"/>
                <w:lang w:bidi="hi-IN"/>
              </w:rPr>
              <w:t>p</w:t>
            </w:r>
            <w:r w:rsidRPr="00F7123D">
              <w:rPr>
                <w:rFonts w:ascii="Times New Roman" w:eastAsia="標楷體" w:hAnsi="Times New Roman" w:hint="eastAsia"/>
                <w:bCs/>
                <w:color w:val="000000" w:themeColor="text1"/>
                <w:kern w:val="36"/>
                <w:szCs w:val="24"/>
                <w:lang w:bidi="hi-IN"/>
              </w:rPr>
              <w:t>a</w:t>
            </w:r>
            <w:r w:rsidRPr="00F7123D">
              <w:rPr>
                <w:rFonts w:ascii="Times New Roman" w:eastAsia="標楷體" w:hAnsi="Times New Roman"/>
                <w:bCs/>
                <w:color w:val="000000" w:themeColor="text1"/>
                <w:kern w:val="36"/>
                <w:szCs w:val="24"/>
                <w:lang w:bidi="hi-IN"/>
              </w:rPr>
              <w:t>lbociclib</w:t>
            </w:r>
            <w:proofErr w:type="spellEnd"/>
            <w:r w:rsidRPr="00F7123D">
              <w:rPr>
                <w:rFonts w:ascii="Times New Roman" w:eastAsia="標楷體" w:hAnsi="Times New Roman" w:hint="eastAsia"/>
                <w:bCs/>
                <w:color w:val="000000" w:themeColor="text1"/>
                <w:kern w:val="36"/>
                <w:szCs w:val="24"/>
                <w:lang w:bidi="hi-IN"/>
              </w:rPr>
              <w:t>、</w:t>
            </w:r>
            <w:proofErr w:type="spellStart"/>
            <w:r>
              <w:rPr>
                <w:rFonts w:ascii="Times New Roman" w:eastAsia="標楷體" w:hAnsi="Times New Roman" w:hint="eastAsia"/>
                <w:bCs/>
                <w:color w:val="000000" w:themeColor="text1"/>
                <w:kern w:val="36"/>
                <w:szCs w:val="24"/>
                <w:lang w:bidi="hi-IN"/>
              </w:rPr>
              <w:t>r</w:t>
            </w:r>
            <w:r w:rsidRPr="00F7123D">
              <w:rPr>
                <w:rFonts w:ascii="Times New Roman" w:eastAsia="標楷體" w:hAnsi="Times New Roman" w:hint="eastAsia"/>
                <w:bCs/>
                <w:color w:val="000000" w:themeColor="text1"/>
                <w:kern w:val="36"/>
                <w:szCs w:val="24"/>
                <w:lang w:bidi="hi-IN"/>
              </w:rPr>
              <w:t>ibociclib</w:t>
            </w:r>
            <w:proofErr w:type="spellEnd"/>
            <w:r w:rsidRPr="00F7123D">
              <w:rPr>
                <w:rFonts w:ascii="Times New Roman" w:eastAsia="標楷體" w:hAnsi="Times New Roman" w:hint="eastAsia"/>
                <w:bCs/>
                <w:color w:val="000000" w:themeColor="text1"/>
                <w:kern w:val="36"/>
                <w:szCs w:val="24"/>
                <w:lang w:bidi="hi-IN"/>
              </w:rPr>
              <w:t>及</w:t>
            </w:r>
            <w:proofErr w:type="spellStart"/>
            <w:r>
              <w:rPr>
                <w:rFonts w:ascii="Times New Roman" w:eastAsia="標楷體" w:hAnsi="Times New Roman" w:hint="eastAsia"/>
                <w:bCs/>
                <w:color w:val="000000" w:themeColor="text1"/>
                <w:kern w:val="36"/>
                <w:szCs w:val="24"/>
                <w:lang w:bidi="hi-IN"/>
              </w:rPr>
              <w:t>a</w:t>
            </w:r>
            <w:r w:rsidRPr="00F7123D">
              <w:rPr>
                <w:rFonts w:ascii="Times New Roman" w:eastAsia="標楷體" w:hAnsi="Times New Roman" w:hint="eastAsia"/>
                <w:bCs/>
                <w:color w:val="000000" w:themeColor="text1"/>
                <w:kern w:val="36"/>
                <w:szCs w:val="24"/>
                <w:lang w:bidi="hi-IN"/>
              </w:rPr>
              <w:t>b</w:t>
            </w:r>
            <w:r w:rsidRPr="00F7123D">
              <w:rPr>
                <w:rFonts w:ascii="Times New Roman" w:eastAsia="標楷體" w:hAnsi="Times New Roman"/>
                <w:bCs/>
                <w:color w:val="000000" w:themeColor="text1"/>
                <w:kern w:val="36"/>
                <w:szCs w:val="24"/>
                <w:lang w:bidi="hi-IN"/>
              </w:rPr>
              <w:t>emaciclib</w:t>
            </w:r>
            <w:proofErr w:type="spellEnd"/>
            <w:r w:rsidRPr="00F7123D">
              <w:rPr>
                <w:rFonts w:ascii="Times New Roman" w:eastAsia="標楷體" w:hAnsi="Times New Roman" w:hint="eastAsia"/>
                <w:bCs/>
                <w:color w:val="000000" w:themeColor="text1"/>
                <w:kern w:val="36"/>
                <w:szCs w:val="24"/>
                <w:lang w:bidi="hi-IN"/>
              </w:rPr>
              <w:t>）</w:t>
            </w:r>
            <w:r>
              <w:rPr>
                <w:rFonts w:ascii="Times New Roman" w:eastAsia="標楷體" w:hAnsi="Times New Roman" w:hint="eastAsia"/>
                <w:bCs/>
                <w:color w:val="000000" w:themeColor="text1"/>
                <w:kern w:val="36"/>
                <w:szCs w:val="24"/>
                <w:lang w:bidi="hi-IN"/>
              </w:rPr>
              <w:t>可能</w:t>
            </w:r>
            <w:r w:rsidR="00E70EF8">
              <w:rPr>
                <w:rFonts w:ascii="Times New Roman" w:eastAsia="標楷體" w:hAnsi="Times New Roman" w:hint="eastAsia"/>
                <w:bCs/>
                <w:color w:val="000000" w:themeColor="text1"/>
                <w:kern w:val="36"/>
                <w:szCs w:val="24"/>
                <w:lang w:bidi="hi-IN"/>
              </w:rPr>
              <w:t>具</w:t>
            </w:r>
            <w:r>
              <w:rPr>
                <w:rFonts w:ascii="Times New Roman" w:eastAsia="標楷體" w:hAnsi="Times New Roman" w:hint="eastAsia"/>
                <w:bCs/>
                <w:color w:val="000000" w:themeColor="text1"/>
                <w:kern w:val="36"/>
                <w:szCs w:val="24"/>
                <w:lang w:bidi="hi-IN"/>
              </w:rPr>
              <w:t>有發生罕見但嚴重</w:t>
            </w:r>
            <w:r w:rsidR="00E253D4">
              <w:rPr>
                <w:rFonts w:ascii="Times New Roman" w:eastAsia="標楷體" w:hAnsi="Times New Roman" w:hint="eastAsia"/>
                <w:bCs/>
                <w:color w:val="000000" w:themeColor="text1"/>
                <w:kern w:val="36"/>
                <w:szCs w:val="24"/>
                <w:lang w:bidi="hi-IN"/>
              </w:rPr>
              <w:t>的</w:t>
            </w:r>
            <w:r>
              <w:rPr>
                <w:rFonts w:ascii="Times New Roman" w:eastAsia="標楷體" w:hAnsi="Times New Roman" w:hint="eastAsia"/>
                <w:bCs/>
                <w:color w:val="000000" w:themeColor="text1"/>
                <w:kern w:val="36"/>
                <w:szCs w:val="24"/>
                <w:lang w:bidi="hi-IN"/>
              </w:rPr>
              <w:t>肺部發炎風險。</w:t>
            </w:r>
          </w:p>
          <w:p w:rsidR="00FB74A3" w:rsidRPr="00FB74A3" w:rsidRDefault="00DC4039" w:rsidP="008B7AD4">
            <w:pPr>
              <w:widowControl/>
              <w:shd w:val="clear" w:color="auto" w:fill="FFFFFF"/>
              <w:rPr>
                <w:rFonts w:ascii="Times New Roman" w:hAnsi="Times New Roman"/>
                <w:color w:val="222222"/>
                <w:kern w:val="0"/>
                <w:szCs w:val="24"/>
              </w:rPr>
            </w:pPr>
            <w:r w:rsidRPr="00DC4039">
              <w:rPr>
                <w:rFonts w:ascii="Times New Roman" w:eastAsia="標楷體" w:hAnsi="標楷體"/>
                <w:color w:val="000000"/>
                <w:kern w:val="0"/>
                <w:szCs w:val="24"/>
              </w:rPr>
              <w:t>網址：</w:t>
            </w:r>
            <w:r w:rsidR="00CB3E43">
              <w:fldChar w:fldCharType="begin"/>
            </w:r>
            <w:r w:rsidR="00CB3E43">
              <w:instrText xml:space="preserve"> HYPERLINK "https://www.fda.gov/drugs/drug-safety-and-availability/fda-warns-about-rare-severe-lung-inflammation-ibrance-kisqali-and-verzenio-breast-cancer" </w:instrText>
            </w:r>
            <w:r w:rsidR="00CB3E43">
              <w:fldChar w:fldCharType="separate"/>
            </w:r>
            <w:r w:rsidR="007934DF" w:rsidRPr="007934DF">
              <w:rPr>
                <w:rStyle w:val="ab"/>
                <w:rFonts w:ascii="Times New Roman" w:hAnsi="Times New Roman"/>
              </w:rPr>
              <w:t>https://www.fda.gov/drugs/drug-safety-and-availability/fda-warns-about-rare-severe-lung-inflammation-ibrance-kisqali-and-verzenio-breast-cancer</w:t>
            </w:r>
            <w:r w:rsidR="00CB3E43">
              <w:rPr>
                <w:rStyle w:val="ab"/>
                <w:rFonts w:ascii="Times New Roman" w:hAnsi="Times New Roman"/>
              </w:rPr>
              <w:fldChar w:fldCharType="end"/>
            </w:r>
          </w:p>
        </w:tc>
      </w:tr>
      <w:tr w:rsidR="004E33E0" w:rsidRPr="00136184" w:rsidTr="00CB2324">
        <w:trPr>
          <w:trHeight w:val="896"/>
          <w:jc w:val="center"/>
        </w:trPr>
        <w:tc>
          <w:tcPr>
            <w:tcW w:w="2413" w:type="dxa"/>
            <w:vAlign w:val="center"/>
          </w:tcPr>
          <w:p w:rsidR="004E33E0" w:rsidRPr="00C859E3" w:rsidRDefault="004E33E0" w:rsidP="009424B6">
            <w:pPr>
              <w:jc w:val="center"/>
              <w:rPr>
                <w:rFonts w:ascii="Times New Roman" w:eastAsia="標楷體" w:hAnsi="標楷體"/>
                <w:color w:val="000000"/>
              </w:rPr>
            </w:pPr>
            <w:r w:rsidRPr="00B57AEE">
              <w:rPr>
                <w:rFonts w:ascii="Times New Roman" w:eastAsia="標楷體" w:hAnsi="標楷體" w:hint="eastAsia"/>
              </w:rPr>
              <w:t>藥品安全有關資訊分析及描述</w:t>
            </w:r>
          </w:p>
        </w:tc>
        <w:tc>
          <w:tcPr>
            <w:tcW w:w="7316" w:type="dxa"/>
          </w:tcPr>
          <w:p w:rsidR="005F2F01" w:rsidRPr="00A25391" w:rsidRDefault="005F2F01" w:rsidP="00173163">
            <w:pPr>
              <w:pStyle w:val="a9"/>
              <w:widowControl/>
              <w:numPr>
                <w:ilvl w:val="0"/>
                <w:numId w:val="18"/>
              </w:numPr>
              <w:shd w:val="clear" w:color="auto" w:fill="FFFFFF"/>
              <w:ind w:leftChars="0"/>
              <w:jc w:val="both"/>
              <w:rPr>
                <w:rFonts w:ascii="Times New Roman" w:hAnsi="Times New Roman"/>
                <w:kern w:val="0"/>
                <w:szCs w:val="24"/>
              </w:rPr>
            </w:pPr>
            <w:r>
              <w:rPr>
                <w:rFonts w:ascii="Times New Roman" w:eastAsia="標楷體" w:hAnsi="標楷體" w:hint="eastAsia"/>
                <w:color w:val="000000"/>
                <w:szCs w:val="24"/>
              </w:rPr>
              <w:t>美國</w:t>
            </w:r>
            <w:r>
              <w:rPr>
                <w:rFonts w:ascii="Times New Roman" w:eastAsia="標楷體" w:hAnsi="標楷體" w:hint="eastAsia"/>
                <w:color w:val="000000"/>
                <w:szCs w:val="24"/>
              </w:rPr>
              <w:t>FDA</w:t>
            </w:r>
            <w:r w:rsidR="00165A20">
              <w:rPr>
                <w:rFonts w:ascii="Times New Roman" w:eastAsia="標楷體" w:hAnsi="標楷體" w:hint="eastAsia"/>
                <w:color w:val="000000"/>
                <w:szCs w:val="24"/>
              </w:rPr>
              <w:t>回顧</w:t>
            </w:r>
            <w:r>
              <w:rPr>
                <w:rFonts w:ascii="Times New Roman" w:eastAsia="標楷體" w:hAnsi="標楷體" w:hint="eastAsia"/>
                <w:color w:val="000000"/>
                <w:szCs w:val="24"/>
              </w:rPr>
              <w:t>許可證持有商所進行之臨床試驗和</w:t>
            </w:r>
            <w:r w:rsidR="00A25391">
              <w:rPr>
                <w:rFonts w:ascii="Times New Roman" w:eastAsia="標楷體" w:hAnsi="標楷體" w:hint="eastAsia"/>
                <w:color w:val="000000"/>
                <w:szCs w:val="24"/>
              </w:rPr>
              <w:t>其</w:t>
            </w:r>
            <w:r w:rsidR="00165A20">
              <w:rPr>
                <w:rFonts w:ascii="Times New Roman" w:eastAsia="標楷體" w:hAnsi="標楷體" w:hint="eastAsia"/>
                <w:color w:val="000000"/>
                <w:szCs w:val="24"/>
              </w:rPr>
              <w:t>上市後安全性資料庫中疑似因</w:t>
            </w:r>
            <w:r w:rsidR="00A25391">
              <w:rPr>
                <w:rFonts w:ascii="Times New Roman" w:eastAsia="標楷體" w:hAnsi="標楷體" w:hint="eastAsia"/>
                <w:color w:val="000000"/>
                <w:szCs w:val="24"/>
              </w:rPr>
              <w:t>使用</w:t>
            </w:r>
            <w:r w:rsidR="00A25391" w:rsidRPr="009C62C5">
              <w:rPr>
                <w:rFonts w:ascii="Times New Roman" w:eastAsia="標楷體" w:hAnsi="Times New Roman" w:hint="eastAsia"/>
                <w:bCs/>
                <w:color w:val="000000" w:themeColor="text1"/>
                <w:kern w:val="36"/>
                <w:szCs w:val="24"/>
                <w:lang w:bidi="hi-IN"/>
              </w:rPr>
              <w:t>CDK 4/6</w:t>
            </w:r>
            <w:r w:rsidR="00A30C62">
              <w:rPr>
                <w:rFonts w:ascii="Times New Roman" w:eastAsia="標楷體" w:hAnsi="Times New Roman" w:hint="eastAsia"/>
                <w:bCs/>
                <w:color w:val="000000" w:themeColor="text1"/>
                <w:kern w:val="36"/>
                <w:szCs w:val="24"/>
                <w:lang w:bidi="hi-IN"/>
              </w:rPr>
              <w:t>抑制劑</w:t>
            </w:r>
            <w:r w:rsidR="00A25391" w:rsidRPr="009C62C5">
              <w:rPr>
                <w:rFonts w:ascii="Times New Roman" w:eastAsia="標楷體" w:hAnsi="Times New Roman" w:hint="eastAsia"/>
                <w:bCs/>
                <w:color w:val="000000" w:themeColor="text1"/>
                <w:kern w:val="36"/>
                <w:szCs w:val="24"/>
                <w:lang w:bidi="hi-IN"/>
              </w:rPr>
              <w:t>類</w:t>
            </w:r>
            <w:r w:rsidR="00A25391">
              <w:rPr>
                <w:rFonts w:ascii="Times New Roman" w:eastAsia="標楷體" w:hAnsi="標楷體" w:hint="eastAsia"/>
                <w:color w:val="000000"/>
                <w:szCs w:val="24"/>
              </w:rPr>
              <w:t>藥品後發生</w:t>
            </w:r>
            <w:r w:rsidR="009A4BAA">
              <w:rPr>
                <w:rFonts w:ascii="Times New Roman" w:eastAsia="標楷體" w:hAnsi="標楷體" w:hint="eastAsia"/>
                <w:color w:val="000000"/>
                <w:szCs w:val="24"/>
              </w:rPr>
              <w:t>特定型態的肺部發炎案例，</w:t>
            </w:r>
            <w:proofErr w:type="gramStart"/>
            <w:r w:rsidR="009A4BAA">
              <w:rPr>
                <w:rFonts w:ascii="Times New Roman" w:eastAsia="標楷體" w:hAnsi="標楷體" w:hint="eastAsia"/>
                <w:color w:val="000000"/>
                <w:szCs w:val="24"/>
              </w:rPr>
              <w:t>稱為</w:t>
            </w:r>
            <w:r w:rsidR="00A25391">
              <w:rPr>
                <w:rFonts w:ascii="Times New Roman" w:eastAsia="標楷體" w:hAnsi="標楷體" w:hint="eastAsia"/>
                <w:color w:val="000000"/>
                <w:szCs w:val="24"/>
              </w:rPr>
              <w:t>間質性</w:t>
            </w:r>
            <w:proofErr w:type="gramEnd"/>
            <w:r w:rsidR="00A25391">
              <w:rPr>
                <w:rFonts w:ascii="Times New Roman" w:eastAsia="標楷體" w:hAnsi="標楷體" w:hint="eastAsia"/>
                <w:color w:val="000000"/>
                <w:szCs w:val="24"/>
              </w:rPr>
              <w:t>肺病</w:t>
            </w:r>
            <w:r w:rsidR="00A25391" w:rsidRPr="00F7123D">
              <w:rPr>
                <w:rFonts w:ascii="Times New Roman" w:eastAsia="標楷體" w:hAnsi="Times New Roman" w:hint="eastAsia"/>
                <w:bCs/>
                <w:color w:val="000000" w:themeColor="text1"/>
                <w:kern w:val="36"/>
                <w:szCs w:val="24"/>
                <w:lang w:bidi="hi-IN"/>
              </w:rPr>
              <w:t>（</w:t>
            </w:r>
            <w:r w:rsidR="00A25391">
              <w:rPr>
                <w:rFonts w:ascii="Times New Roman" w:eastAsia="標楷體" w:hAnsi="Times New Roman"/>
                <w:bCs/>
                <w:color w:val="000000" w:themeColor="text1"/>
                <w:kern w:val="36"/>
                <w:szCs w:val="24"/>
                <w:lang w:bidi="hi-IN"/>
              </w:rPr>
              <w:t>interstitial lung disease, ILD</w:t>
            </w:r>
            <w:r w:rsidR="00A25391" w:rsidRPr="00F7123D">
              <w:rPr>
                <w:rFonts w:ascii="Times New Roman" w:eastAsia="標楷體" w:hAnsi="Times New Roman" w:hint="eastAsia"/>
                <w:bCs/>
                <w:color w:val="000000" w:themeColor="text1"/>
                <w:kern w:val="36"/>
                <w:szCs w:val="24"/>
                <w:lang w:bidi="hi-IN"/>
              </w:rPr>
              <w:t>）</w:t>
            </w:r>
            <w:r w:rsidR="00A25391">
              <w:rPr>
                <w:rFonts w:ascii="Times New Roman" w:eastAsia="標楷體" w:hAnsi="Times New Roman" w:hint="eastAsia"/>
                <w:bCs/>
                <w:color w:val="000000" w:themeColor="text1"/>
                <w:kern w:val="36"/>
                <w:szCs w:val="24"/>
                <w:lang w:bidi="hi-IN"/>
              </w:rPr>
              <w:t>和非感染性肺炎</w:t>
            </w:r>
            <w:r w:rsidR="00A25391" w:rsidRPr="00F7123D">
              <w:rPr>
                <w:rFonts w:ascii="Times New Roman" w:eastAsia="標楷體" w:hAnsi="Times New Roman" w:hint="eastAsia"/>
                <w:bCs/>
                <w:color w:val="000000" w:themeColor="text1"/>
                <w:kern w:val="36"/>
                <w:szCs w:val="24"/>
                <w:lang w:bidi="hi-IN"/>
              </w:rPr>
              <w:t>（</w:t>
            </w:r>
            <w:r w:rsidR="00A25391">
              <w:rPr>
                <w:rFonts w:ascii="Times New Roman" w:eastAsia="標楷體" w:hAnsi="Times New Roman"/>
                <w:bCs/>
                <w:color w:val="000000" w:themeColor="text1"/>
                <w:kern w:val="36"/>
                <w:szCs w:val="24"/>
                <w:lang w:bidi="hi-IN"/>
              </w:rPr>
              <w:t>pneumonitis</w:t>
            </w:r>
            <w:r w:rsidR="00A25391" w:rsidRPr="00F7123D">
              <w:rPr>
                <w:rFonts w:ascii="Times New Roman" w:eastAsia="標楷體" w:hAnsi="Times New Roman" w:hint="eastAsia"/>
                <w:bCs/>
                <w:color w:val="000000" w:themeColor="text1"/>
                <w:kern w:val="36"/>
                <w:szCs w:val="24"/>
                <w:lang w:bidi="hi-IN"/>
              </w:rPr>
              <w:t>）</w:t>
            </w:r>
            <w:r w:rsidR="00357C26">
              <w:rPr>
                <w:rFonts w:ascii="Times New Roman" w:eastAsia="標楷體" w:hAnsi="Times New Roman" w:hint="eastAsia"/>
                <w:bCs/>
                <w:color w:val="000000" w:themeColor="text1"/>
                <w:kern w:val="36"/>
                <w:szCs w:val="24"/>
                <w:lang w:bidi="hi-IN"/>
              </w:rPr>
              <w:t>。</w:t>
            </w:r>
            <w:r w:rsidR="00A25391">
              <w:rPr>
                <w:rFonts w:ascii="Times New Roman" w:eastAsia="標楷體" w:hAnsi="Times New Roman" w:hint="eastAsia"/>
                <w:bCs/>
                <w:color w:val="000000" w:themeColor="text1"/>
                <w:kern w:val="36"/>
                <w:szCs w:val="24"/>
                <w:lang w:bidi="hi-IN"/>
              </w:rPr>
              <w:t>雖然十分罕見，但卻有</w:t>
            </w:r>
            <w:r w:rsidR="00357C26">
              <w:rPr>
                <w:rFonts w:ascii="Times New Roman" w:eastAsia="標楷體" w:hAnsi="Times New Roman" w:hint="eastAsia"/>
                <w:bCs/>
                <w:color w:val="000000" w:themeColor="text1"/>
                <w:kern w:val="36"/>
                <w:szCs w:val="24"/>
                <w:lang w:bidi="hi-IN"/>
              </w:rPr>
              <w:t>後果嚴重</w:t>
            </w:r>
            <w:r w:rsidR="00A25391">
              <w:rPr>
                <w:rFonts w:ascii="Times New Roman" w:eastAsia="標楷體" w:hAnsi="Times New Roman" w:hint="eastAsia"/>
                <w:bCs/>
                <w:color w:val="000000" w:themeColor="text1"/>
                <w:kern w:val="36"/>
                <w:szCs w:val="24"/>
                <w:lang w:bidi="hi-IN"/>
              </w:rPr>
              <w:t>甚至死亡的個案。</w:t>
            </w:r>
          </w:p>
          <w:p w:rsidR="00BC205E" w:rsidRPr="00195E5D" w:rsidRDefault="00EA28F8" w:rsidP="00195E5D">
            <w:pPr>
              <w:pStyle w:val="a9"/>
              <w:widowControl/>
              <w:numPr>
                <w:ilvl w:val="0"/>
                <w:numId w:val="18"/>
              </w:numPr>
              <w:shd w:val="clear" w:color="auto" w:fill="FFFFFF"/>
              <w:ind w:leftChars="0"/>
              <w:jc w:val="both"/>
              <w:rPr>
                <w:rFonts w:ascii="Times New Roman" w:hAnsi="Times New Roman"/>
                <w:kern w:val="0"/>
                <w:szCs w:val="24"/>
              </w:rPr>
            </w:pPr>
            <w:r>
              <w:rPr>
                <w:rFonts w:ascii="Times New Roman" w:eastAsia="標楷體" w:hAnsi="Times New Roman" w:hint="eastAsia"/>
                <w:bCs/>
                <w:color w:val="000000" w:themeColor="text1"/>
                <w:kern w:val="36"/>
                <w:szCs w:val="24"/>
                <w:lang w:bidi="hi-IN"/>
              </w:rPr>
              <w:t>根據</w:t>
            </w:r>
            <w:proofErr w:type="spellStart"/>
            <w:r w:rsidR="00A25391">
              <w:rPr>
                <w:rFonts w:ascii="Times New Roman" w:eastAsia="標楷體" w:hAnsi="Times New Roman" w:hint="eastAsia"/>
                <w:bCs/>
                <w:color w:val="000000" w:themeColor="text1"/>
                <w:kern w:val="36"/>
                <w:szCs w:val="24"/>
                <w:lang w:bidi="hi-IN"/>
              </w:rPr>
              <w:t>p</w:t>
            </w:r>
            <w:r w:rsidR="00A25391" w:rsidRPr="00F7123D">
              <w:rPr>
                <w:rFonts w:ascii="Times New Roman" w:eastAsia="標楷體" w:hAnsi="Times New Roman" w:hint="eastAsia"/>
                <w:bCs/>
                <w:color w:val="000000" w:themeColor="text1"/>
                <w:kern w:val="36"/>
                <w:szCs w:val="24"/>
                <w:lang w:bidi="hi-IN"/>
              </w:rPr>
              <w:t>a</w:t>
            </w:r>
            <w:r w:rsidR="00A25391" w:rsidRPr="00F7123D">
              <w:rPr>
                <w:rFonts w:ascii="Times New Roman" w:eastAsia="標楷體" w:hAnsi="Times New Roman"/>
                <w:bCs/>
                <w:color w:val="000000" w:themeColor="text1"/>
                <w:kern w:val="36"/>
                <w:szCs w:val="24"/>
                <w:lang w:bidi="hi-IN"/>
              </w:rPr>
              <w:t>lbociclib</w:t>
            </w:r>
            <w:proofErr w:type="spellEnd"/>
            <w:r w:rsidR="00A25391" w:rsidRPr="00F7123D">
              <w:rPr>
                <w:rFonts w:ascii="Times New Roman" w:eastAsia="標楷體" w:hAnsi="Times New Roman" w:hint="eastAsia"/>
                <w:bCs/>
                <w:color w:val="000000" w:themeColor="text1"/>
                <w:kern w:val="36"/>
                <w:szCs w:val="24"/>
                <w:lang w:bidi="hi-IN"/>
              </w:rPr>
              <w:t>、</w:t>
            </w:r>
            <w:proofErr w:type="spellStart"/>
            <w:r w:rsidR="00A25391">
              <w:rPr>
                <w:rFonts w:ascii="Times New Roman" w:eastAsia="標楷體" w:hAnsi="Times New Roman" w:hint="eastAsia"/>
                <w:bCs/>
                <w:color w:val="000000" w:themeColor="text1"/>
                <w:kern w:val="36"/>
                <w:szCs w:val="24"/>
                <w:lang w:bidi="hi-IN"/>
              </w:rPr>
              <w:t>r</w:t>
            </w:r>
            <w:r w:rsidR="00A25391" w:rsidRPr="00F7123D">
              <w:rPr>
                <w:rFonts w:ascii="Times New Roman" w:eastAsia="標楷體" w:hAnsi="Times New Roman" w:hint="eastAsia"/>
                <w:bCs/>
                <w:color w:val="000000" w:themeColor="text1"/>
                <w:kern w:val="36"/>
                <w:szCs w:val="24"/>
                <w:lang w:bidi="hi-IN"/>
              </w:rPr>
              <w:t>ibociclib</w:t>
            </w:r>
            <w:proofErr w:type="spellEnd"/>
            <w:r w:rsidR="00A25391" w:rsidRPr="00F7123D">
              <w:rPr>
                <w:rFonts w:ascii="Times New Roman" w:eastAsia="標楷體" w:hAnsi="Times New Roman" w:hint="eastAsia"/>
                <w:bCs/>
                <w:color w:val="000000" w:themeColor="text1"/>
                <w:kern w:val="36"/>
                <w:szCs w:val="24"/>
                <w:lang w:bidi="hi-IN"/>
              </w:rPr>
              <w:t>及</w:t>
            </w:r>
            <w:proofErr w:type="spellStart"/>
            <w:r w:rsidR="00A25391">
              <w:rPr>
                <w:rFonts w:ascii="Times New Roman" w:eastAsia="標楷體" w:hAnsi="Times New Roman" w:hint="eastAsia"/>
                <w:bCs/>
                <w:color w:val="000000" w:themeColor="text1"/>
                <w:kern w:val="36"/>
                <w:szCs w:val="24"/>
                <w:lang w:bidi="hi-IN"/>
              </w:rPr>
              <w:t>a</w:t>
            </w:r>
            <w:r w:rsidR="00A25391" w:rsidRPr="00F7123D">
              <w:rPr>
                <w:rFonts w:ascii="Times New Roman" w:eastAsia="標楷體" w:hAnsi="Times New Roman" w:hint="eastAsia"/>
                <w:bCs/>
                <w:color w:val="000000" w:themeColor="text1"/>
                <w:kern w:val="36"/>
                <w:szCs w:val="24"/>
                <w:lang w:bidi="hi-IN"/>
              </w:rPr>
              <w:t>b</w:t>
            </w:r>
            <w:r w:rsidR="00A25391" w:rsidRPr="00F7123D">
              <w:rPr>
                <w:rFonts w:ascii="Times New Roman" w:eastAsia="標楷體" w:hAnsi="Times New Roman"/>
                <w:bCs/>
                <w:color w:val="000000" w:themeColor="text1"/>
                <w:kern w:val="36"/>
                <w:szCs w:val="24"/>
                <w:lang w:bidi="hi-IN"/>
              </w:rPr>
              <w:t>emaciclib</w:t>
            </w:r>
            <w:proofErr w:type="spellEnd"/>
            <w:r w:rsidR="00165A20">
              <w:rPr>
                <w:rFonts w:ascii="Times New Roman" w:eastAsia="標楷體" w:hAnsi="Times New Roman" w:hint="eastAsia"/>
                <w:bCs/>
                <w:color w:val="000000" w:themeColor="text1"/>
                <w:kern w:val="36"/>
                <w:szCs w:val="24"/>
                <w:lang w:bidi="hi-IN"/>
              </w:rPr>
              <w:t>三項</w:t>
            </w:r>
            <w:r w:rsidR="00A25391">
              <w:rPr>
                <w:rFonts w:ascii="Times New Roman" w:eastAsia="標楷體" w:hAnsi="Times New Roman" w:hint="eastAsia"/>
                <w:bCs/>
                <w:color w:val="000000" w:themeColor="text1"/>
                <w:kern w:val="36"/>
                <w:szCs w:val="24"/>
                <w:lang w:bidi="hi-IN"/>
              </w:rPr>
              <w:t>藥品</w:t>
            </w:r>
            <w:r>
              <w:rPr>
                <w:rFonts w:ascii="Times New Roman" w:eastAsia="標楷體" w:hAnsi="Times New Roman" w:hint="eastAsia"/>
                <w:bCs/>
                <w:color w:val="000000" w:themeColor="text1"/>
                <w:kern w:val="36"/>
                <w:szCs w:val="24"/>
                <w:lang w:bidi="hi-IN"/>
              </w:rPr>
              <w:t>之</w:t>
            </w:r>
            <w:r w:rsidR="00A25391">
              <w:rPr>
                <w:rFonts w:ascii="Times New Roman" w:eastAsia="標楷體" w:hAnsi="Times New Roman" w:hint="eastAsia"/>
                <w:bCs/>
                <w:color w:val="000000" w:themeColor="text1"/>
                <w:kern w:val="36"/>
                <w:szCs w:val="24"/>
                <w:lang w:bidi="hi-IN"/>
              </w:rPr>
              <w:t>臨床試驗</w:t>
            </w:r>
            <w:r>
              <w:rPr>
                <w:rFonts w:ascii="Times New Roman" w:eastAsia="標楷體" w:hAnsi="Times New Roman" w:hint="eastAsia"/>
                <w:bCs/>
                <w:color w:val="000000" w:themeColor="text1"/>
                <w:kern w:val="36"/>
                <w:szCs w:val="24"/>
                <w:lang w:bidi="hi-IN"/>
              </w:rPr>
              <w:t>資料統計</w:t>
            </w:r>
            <w:r w:rsidR="00A25391">
              <w:rPr>
                <w:rFonts w:ascii="Times New Roman" w:eastAsia="標楷體" w:hAnsi="Times New Roman" w:hint="eastAsia"/>
                <w:bCs/>
                <w:color w:val="000000" w:themeColor="text1"/>
                <w:kern w:val="36"/>
                <w:szCs w:val="24"/>
                <w:lang w:bidi="hi-IN"/>
              </w:rPr>
              <w:t>，</w:t>
            </w:r>
            <w:r>
              <w:rPr>
                <w:rFonts w:ascii="Times New Roman" w:eastAsia="標楷體" w:hAnsi="Times New Roman" w:hint="eastAsia"/>
                <w:bCs/>
                <w:color w:val="000000" w:themeColor="text1"/>
                <w:kern w:val="36"/>
                <w:szCs w:val="24"/>
                <w:lang w:bidi="hi-IN"/>
              </w:rPr>
              <w:t>有</w:t>
            </w:r>
            <w:r>
              <w:rPr>
                <w:rFonts w:ascii="Times New Roman" w:eastAsia="標楷體" w:hAnsi="Times New Roman" w:hint="eastAsia"/>
                <w:bCs/>
                <w:color w:val="000000" w:themeColor="text1"/>
                <w:kern w:val="36"/>
                <w:szCs w:val="24"/>
                <w:lang w:bidi="hi-IN"/>
              </w:rPr>
              <w:t>1~3%</w:t>
            </w:r>
            <w:r>
              <w:rPr>
                <w:rFonts w:ascii="Times New Roman" w:eastAsia="標楷體" w:hAnsi="Times New Roman" w:hint="eastAsia"/>
                <w:bCs/>
                <w:color w:val="000000" w:themeColor="text1"/>
                <w:kern w:val="36"/>
                <w:szCs w:val="24"/>
                <w:lang w:bidi="hi-IN"/>
              </w:rPr>
              <w:t>的病人</w:t>
            </w:r>
            <w:proofErr w:type="gramStart"/>
            <w:r>
              <w:rPr>
                <w:rFonts w:ascii="Times New Roman" w:eastAsia="標楷體" w:hAnsi="Times New Roman" w:hint="eastAsia"/>
                <w:bCs/>
                <w:color w:val="000000" w:themeColor="text1"/>
                <w:kern w:val="36"/>
                <w:szCs w:val="24"/>
                <w:lang w:bidi="hi-IN"/>
              </w:rPr>
              <w:t>發生</w:t>
            </w:r>
            <w:r>
              <w:rPr>
                <w:rFonts w:ascii="Times New Roman" w:eastAsia="標楷體" w:hAnsi="標楷體" w:hint="eastAsia"/>
                <w:color w:val="000000"/>
                <w:szCs w:val="24"/>
              </w:rPr>
              <w:t>間質性</w:t>
            </w:r>
            <w:proofErr w:type="gramEnd"/>
            <w:r>
              <w:rPr>
                <w:rFonts w:ascii="Times New Roman" w:eastAsia="標楷體" w:hAnsi="標楷體" w:hint="eastAsia"/>
                <w:color w:val="000000"/>
                <w:szCs w:val="24"/>
              </w:rPr>
              <w:t>肺病</w:t>
            </w:r>
            <w:r>
              <w:rPr>
                <w:rFonts w:ascii="Times New Roman" w:eastAsia="標楷體" w:hAnsi="Times New Roman" w:hint="eastAsia"/>
                <w:bCs/>
                <w:color w:val="000000" w:themeColor="text1"/>
                <w:kern w:val="36"/>
                <w:szCs w:val="24"/>
                <w:lang w:bidi="hi-IN"/>
              </w:rPr>
              <w:t>或非感染性肺炎，其中小於</w:t>
            </w:r>
            <w:r>
              <w:rPr>
                <w:rFonts w:ascii="Times New Roman" w:eastAsia="標楷體" w:hAnsi="Times New Roman" w:hint="eastAsia"/>
                <w:bCs/>
                <w:color w:val="000000" w:themeColor="text1"/>
                <w:kern w:val="36"/>
                <w:szCs w:val="24"/>
                <w:lang w:bidi="hi-IN"/>
              </w:rPr>
              <w:t>1%</w:t>
            </w:r>
            <w:r>
              <w:rPr>
                <w:rFonts w:ascii="Times New Roman" w:eastAsia="標楷體" w:hAnsi="Times New Roman" w:hint="eastAsia"/>
                <w:bCs/>
                <w:color w:val="000000" w:themeColor="text1"/>
                <w:kern w:val="36"/>
                <w:szCs w:val="24"/>
                <w:lang w:bidi="hi-IN"/>
              </w:rPr>
              <w:t>病人</w:t>
            </w:r>
            <w:r w:rsidR="007D4185">
              <w:rPr>
                <w:rFonts w:ascii="Times New Roman" w:eastAsia="標楷體" w:hAnsi="Times New Roman" w:hint="eastAsia"/>
                <w:bCs/>
                <w:color w:val="000000" w:themeColor="text1"/>
                <w:kern w:val="36"/>
                <w:szCs w:val="24"/>
                <w:lang w:bidi="hi-IN"/>
              </w:rPr>
              <w:t>的</w:t>
            </w:r>
            <w:r>
              <w:rPr>
                <w:rFonts w:ascii="Times New Roman" w:eastAsia="標楷體" w:hAnsi="Times New Roman" w:hint="eastAsia"/>
                <w:bCs/>
                <w:color w:val="000000" w:themeColor="text1"/>
                <w:kern w:val="36"/>
                <w:szCs w:val="24"/>
                <w:lang w:bidi="hi-IN"/>
              </w:rPr>
              <w:t>不良反應</w:t>
            </w:r>
            <w:r w:rsidR="007D4185">
              <w:rPr>
                <w:rFonts w:ascii="Times New Roman" w:eastAsia="標楷體" w:hAnsi="Times New Roman" w:hint="eastAsia"/>
                <w:bCs/>
                <w:color w:val="000000" w:themeColor="text1"/>
                <w:kern w:val="36"/>
                <w:szCs w:val="24"/>
                <w:lang w:bidi="hi-IN"/>
              </w:rPr>
              <w:t>最終</w:t>
            </w:r>
            <w:r>
              <w:rPr>
                <w:rFonts w:ascii="Times New Roman" w:eastAsia="標楷體" w:hAnsi="Times New Roman" w:hint="eastAsia"/>
                <w:bCs/>
                <w:color w:val="000000" w:themeColor="text1"/>
                <w:kern w:val="36"/>
                <w:szCs w:val="24"/>
                <w:lang w:bidi="hi-IN"/>
              </w:rPr>
              <w:t>後果為死亡。</w:t>
            </w:r>
            <w:r w:rsidRPr="00195E5D">
              <w:rPr>
                <w:rFonts w:ascii="Times New Roman" w:eastAsia="標楷體" w:hAnsi="Times New Roman" w:hint="eastAsia"/>
                <w:bCs/>
                <w:color w:val="000000" w:themeColor="text1"/>
                <w:kern w:val="36"/>
                <w:szCs w:val="24"/>
                <w:lang w:bidi="hi-IN"/>
              </w:rPr>
              <w:t>在這些</w:t>
            </w:r>
            <w:proofErr w:type="gramStart"/>
            <w:r w:rsidRPr="00195E5D">
              <w:rPr>
                <w:rFonts w:ascii="Times New Roman" w:eastAsia="標楷體" w:hAnsi="Times New Roman" w:hint="eastAsia"/>
                <w:bCs/>
                <w:color w:val="000000" w:themeColor="text1"/>
                <w:kern w:val="36"/>
                <w:szCs w:val="24"/>
                <w:lang w:bidi="hi-IN"/>
              </w:rPr>
              <w:t>發生</w:t>
            </w:r>
            <w:r w:rsidR="007D4185" w:rsidRPr="00195E5D">
              <w:rPr>
                <w:rFonts w:ascii="Times New Roman" w:eastAsia="標楷體" w:hAnsi="標楷體" w:hint="eastAsia"/>
                <w:color w:val="000000"/>
                <w:szCs w:val="24"/>
              </w:rPr>
              <w:t>間質性</w:t>
            </w:r>
            <w:proofErr w:type="gramEnd"/>
            <w:r w:rsidR="007D4185" w:rsidRPr="00195E5D">
              <w:rPr>
                <w:rFonts w:ascii="Times New Roman" w:eastAsia="標楷體" w:hAnsi="標楷體" w:hint="eastAsia"/>
                <w:color w:val="000000"/>
                <w:szCs w:val="24"/>
              </w:rPr>
              <w:t>肺病</w:t>
            </w:r>
            <w:r w:rsidR="007D4185" w:rsidRPr="00195E5D">
              <w:rPr>
                <w:rFonts w:ascii="Times New Roman" w:eastAsia="標楷體" w:hAnsi="Times New Roman" w:hint="eastAsia"/>
                <w:bCs/>
                <w:color w:val="000000" w:themeColor="text1"/>
                <w:kern w:val="36"/>
                <w:szCs w:val="24"/>
                <w:lang w:bidi="hi-IN"/>
              </w:rPr>
              <w:t>或非感染性肺炎</w:t>
            </w:r>
            <w:r w:rsidRPr="00195E5D">
              <w:rPr>
                <w:rFonts w:ascii="Times New Roman" w:eastAsia="標楷體" w:hAnsi="Times New Roman" w:hint="eastAsia"/>
                <w:bCs/>
                <w:color w:val="000000" w:themeColor="text1"/>
                <w:kern w:val="36"/>
                <w:szCs w:val="24"/>
                <w:lang w:bidi="hi-IN"/>
              </w:rPr>
              <w:t>的個案中，有些病人</w:t>
            </w:r>
            <w:r w:rsidR="00BC205E" w:rsidRPr="00195E5D">
              <w:rPr>
                <w:rFonts w:ascii="Times New Roman" w:eastAsia="標楷體" w:hAnsi="Times New Roman" w:hint="eastAsia"/>
                <w:bCs/>
                <w:color w:val="000000" w:themeColor="text1"/>
                <w:kern w:val="36"/>
                <w:szCs w:val="24"/>
                <w:lang w:bidi="hi-IN"/>
              </w:rPr>
              <w:t>不具有肺部疾病的風險因子，但也有些病人具有至少</w:t>
            </w:r>
            <w:r w:rsidR="00BC205E" w:rsidRPr="00195E5D">
              <w:rPr>
                <w:rFonts w:ascii="Times New Roman" w:eastAsia="標楷體" w:hAnsi="Times New Roman" w:hint="eastAsia"/>
                <w:bCs/>
                <w:color w:val="000000" w:themeColor="text1"/>
                <w:kern w:val="36"/>
                <w:szCs w:val="24"/>
                <w:lang w:bidi="hi-IN"/>
              </w:rPr>
              <w:t>1</w:t>
            </w:r>
            <w:r w:rsidR="00165A20">
              <w:rPr>
                <w:rFonts w:ascii="Times New Roman" w:eastAsia="標楷體" w:hAnsi="Times New Roman" w:hint="eastAsia"/>
                <w:bCs/>
                <w:color w:val="000000" w:themeColor="text1"/>
                <w:kern w:val="36"/>
                <w:szCs w:val="24"/>
                <w:lang w:bidi="hi-IN"/>
              </w:rPr>
              <w:t>個</w:t>
            </w:r>
            <w:r w:rsidR="00BC205E" w:rsidRPr="00195E5D">
              <w:rPr>
                <w:rFonts w:ascii="Times New Roman" w:eastAsia="標楷體" w:hAnsi="Times New Roman" w:hint="eastAsia"/>
                <w:bCs/>
                <w:color w:val="000000" w:themeColor="text1"/>
                <w:kern w:val="36"/>
                <w:szCs w:val="24"/>
                <w:lang w:bidi="hi-IN"/>
              </w:rPr>
              <w:t>風險因子。</w:t>
            </w:r>
          </w:p>
          <w:p w:rsidR="004E33E0" w:rsidRPr="00B85DE8" w:rsidRDefault="00E155EB" w:rsidP="00B85DE8">
            <w:pPr>
              <w:pStyle w:val="a9"/>
              <w:widowControl/>
              <w:numPr>
                <w:ilvl w:val="0"/>
                <w:numId w:val="18"/>
              </w:numPr>
              <w:shd w:val="clear" w:color="auto" w:fill="FFFFFF"/>
              <w:ind w:leftChars="0"/>
              <w:jc w:val="both"/>
              <w:rPr>
                <w:rFonts w:ascii="Times New Roman" w:hAnsi="Times New Roman"/>
                <w:color w:val="222222"/>
                <w:kern w:val="0"/>
                <w:szCs w:val="24"/>
              </w:rPr>
            </w:pPr>
            <w:r>
              <w:rPr>
                <w:rFonts w:ascii="Times New Roman" w:eastAsia="標楷體" w:hAnsi="標楷體" w:hint="eastAsia"/>
                <w:color w:val="000000"/>
                <w:kern w:val="0"/>
                <w:szCs w:val="24"/>
              </w:rPr>
              <w:t>美國</w:t>
            </w:r>
            <w:r>
              <w:rPr>
                <w:rFonts w:ascii="Times New Roman" w:eastAsia="標楷體" w:hAnsi="標楷體" w:hint="eastAsia"/>
                <w:color w:val="000000"/>
                <w:kern w:val="0"/>
                <w:szCs w:val="24"/>
              </w:rPr>
              <w:t>FDA</w:t>
            </w:r>
            <w:r>
              <w:rPr>
                <w:rFonts w:ascii="Times New Roman" w:eastAsia="標楷體" w:hAnsi="標楷體" w:hint="eastAsia"/>
                <w:color w:val="000000"/>
                <w:kern w:val="0"/>
                <w:szCs w:val="24"/>
              </w:rPr>
              <w:t>經</w:t>
            </w:r>
            <w:r>
              <w:rPr>
                <w:rFonts w:ascii="Times New Roman" w:eastAsia="標楷體" w:hAnsi="Times New Roman" w:hint="eastAsia"/>
                <w:color w:val="000000" w:themeColor="text1"/>
                <w:szCs w:val="24"/>
              </w:rPr>
              <w:t>審慎評估後，</w:t>
            </w:r>
            <w:r w:rsidR="009B7B2A">
              <w:rPr>
                <w:rFonts w:ascii="Times New Roman" w:eastAsia="標楷體" w:hAnsi="Times New Roman" w:hint="eastAsia"/>
                <w:color w:val="000000" w:themeColor="text1"/>
                <w:szCs w:val="24"/>
              </w:rPr>
              <w:t>已於</w:t>
            </w:r>
            <w:r w:rsidR="009B7B2A" w:rsidRPr="009C62C5">
              <w:rPr>
                <w:rFonts w:ascii="Times New Roman" w:eastAsia="標楷體" w:hAnsi="Times New Roman" w:hint="eastAsia"/>
                <w:bCs/>
                <w:color w:val="000000" w:themeColor="text1"/>
                <w:kern w:val="36"/>
                <w:szCs w:val="24"/>
                <w:lang w:bidi="hi-IN"/>
              </w:rPr>
              <w:t>CDK 4/6</w:t>
            </w:r>
            <w:r w:rsidR="009B7B2A">
              <w:rPr>
                <w:rFonts w:ascii="Times New Roman" w:eastAsia="標楷體" w:hAnsi="Times New Roman" w:hint="eastAsia"/>
                <w:bCs/>
                <w:color w:val="000000" w:themeColor="text1"/>
                <w:kern w:val="36"/>
                <w:szCs w:val="24"/>
                <w:lang w:bidi="hi-IN"/>
              </w:rPr>
              <w:t>抑制劑</w:t>
            </w:r>
            <w:r w:rsidR="009B7B2A" w:rsidRPr="009C62C5">
              <w:rPr>
                <w:rFonts w:ascii="Times New Roman" w:eastAsia="標楷體" w:hAnsi="Times New Roman" w:hint="eastAsia"/>
                <w:bCs/>
                <w:color w:val="000000" w:themeColor="text1"/>
                <w:kern w:val="36"/>
                <w:szCs w:val="24"/>
                <w:lang w:bidi="hi-IN"/>
              </w:rPr>
              <w:t>類</w:t>
            </w:r>
            <w:r w:rsidR="009B7B2A">
              <w:rPr>
                <w:rFonts w:ascii="Times New Roman" w:eastAsia="標楷體" w:hAnsi="標楷體" w:hint="eastAsia"/>
                <w:color w:val="000000"/>
                <w:szCs w:val="24"/>
              </w:rPr>
              <w:t>藥品</w:t>
            </w:r>
            <w:r w:rsidR="009B7B2A">
              <w:rPr>
                <w:rFonts w:ascii="Times New Roman" w:eastAsia="標楷體" w:hAnsi="Times New Roman" w:hint="eastAsia"/>
                <w:bCs/>
                <w:color w:val="000000" w:themeColor="text1"/>
                <w:kern w:val="36"/>
                <w:szCs w:val="24"/>
                <w:lang w:bidi="hi-IN"/>
              </w:rPr>
              <w:t>的</w:t>
            </w:r>
            <w:r w:rsidR="009B7B2A" w:rsidRPr="00BC205E">
              <w:rPr>
                <w:rFonts w:ascii="Times New Roman" w:eastAsia="標楷體" w:hAnsi="Times New Roman" w:hint="eastAsia"/>
                <w:bCs/>
                <w:color w:val="000000" w:themeColor="text1"/>
                <w:kern w:val="36"/>
                <w:szCs w:val="24"/>
                <w:lang w:bidi="hi-IN"/>
              </w:rPr>
              <w:t>仿單</w:t>
            </w:r>
            <w:r w:rsidR="009B7B2A">
              <w:rPr>
                <w:rFonts w:ascii="Times New Roman" w:eastAsia="標楷體" w:hAnsi="Times New Roman" w:hint="eastAsia"/>
                <w:bCs/>
                <w:color w:val="000000" w:themeColor="text1"/>
                <w:kern w:val="36"/>
                <w:szCs w:val="24"/>
                <w:lang w:bidi="hi-IN"/>
              </w:rPr>
              <w:t>中新增「</w:t>
            </w:r>
            <w:proofErr w:type="gramStart"/>
            <w:r w:rsidR="009B7B2A" w:rsidRPr="00BC205E">
              <w:rPr>
                <w:rFonts w:ascii="Times New Roman" w:eastAsia="標楷體" w:hAnsi="標楷體" w:hint="eastAsia"/>
                <w:color w:val="000000"/>
                <w:szCs w:val="24"/>
              </w:rPr>
              <w:t>間質性</w:t>
            </w:r>
            <w:proofErr w:type="gramEnd"/>
            <w:r w:rsidR="009B7B2A" w:rsidRPr="00BC205E">
              <w:rPr>
                <w:rFonts w:ascii="Times New Roman" w:eastAsia="標楷體" w:hAnsi="標楷體" w:hint="eastAsia"/>
                <w:color w:val="000000"/>
                <w:szCs w:val="24"/>
              </w:rPr>
              <w:t>肺病</w:t>
            </w:r>
            <w:r w:rsidR="009B7B2A">
              <w:rPr>
                <w:rFonts w:ascii="Times New Roman" w:eastAsia="標楷體" w:hAnsi="Times New Roman" w:hint="eastAsia"/>
                <w:color w:val="000000" w:themeColor="text1"/>
                <w:szCs w:val="24"/>
              </w:rPr>
              <w:t>」</w:t>
            </w:r>
            <w:r w:rsidR="009B7B2A" w:rsidRPr="00BC205E">
              <w:rPr>
                <w:rFonts w:ascii="Times New Roman" w:eastAsia="標楷體" w:hAnsi="Times New Roman" w:hint="eastAsia"/>
                <w:bCs/>
                <w:color w:val="000000" w:themeColor="text1"/>
                <w:kern w:val="36"/>
                <w:szCs w:val="24"/>
                <w:lang w:bidi="hi-IN"/>
              </w:rPr>
              <w:t>和</w:t>
            </w:r>
            <w:r w:rsidR="009B7B2A">
              <w:rPr>
                <w:rFonts w:ascii="Times New Roman" w:eastAsia="標楷體" w:hAnsi="Times New Roman" w:hint="eastAsia"/>
                <w:bCs/>
                <w:color w:val="000000" w:themeColor="text1"/>
                <w:kern w:val="36"/>
                <w:szCs w:val="24"/>
                <w:lang w:bidi="hi-IN"/>
              </w:rPr>
              <w:t>「</w:t>
            </w:r>
            <w:r w:rsidR="009B7B2A" w:rsidRPr="00BC205E">
              <w:rPr>
                <w:rFonts w:ascii="Times New Roman" w:eastAsia="標楷體" w:hAnsi="Times New Roman" w:hint="eastAsia"/>
                <w:bCs/>
                <w:color w:val="000000" w:themeColor="text1"/>
                <w:kern w:val="36"/>
                <w:szCs w:val="24"/>
                <w:lang w:bidi="hi-IN"/>
              </w:rPr>
              <w:t>非感染性肺炎</w:t>
            </w:r>
            <w:r w:rsidR="009B7B2A">
              <w:rPr>
                <w:rFonts w:ascii="Times New Roman" w:eastAsia="標楷體" w:hAnsi="Times New Roman" w:hint="eastAsia"/>
                <w:color w:val="000000" w:themeColor="text1"/>
                <w:szCs w:val="24"/>
              </w:rPr>
              <w:t>」</w:t>
            </w:r>
            <w:r w:rsidR="009B7B2A" w:rsidRPr="00BC205E">
              <w:rPr>
                <w:rFonts w:ascii="Times New Roman" w:eastAsia="標楷體" w:hAnsi="Times New Roman" w:hint="eastAsia"/>
                <w:bCs/>
                <w:color w:val="000000" w:themeColor="text1"/>
                <w:kern w:val="36"/>
                <w:szCs w:val="24"/>
                <w:lang w:bidi="hi-IN"/>
              </w:rPr>
              <w:t>之</w:t>
            </w:r>
            <w:r w:rsidR="009B7B2A">
              <w:rPr>
                <w:rFonts w:ascii="Times New Roman" w:eastAsia="標楷體" w:hAnsi="Times New Roman" w:hint="eastAsia"/>
                <w:bCs/>
                <w:color w:val="000000" w:themeColor="text1"/>
                <w:kern w:val="36"/>
                <w:szCs w:val="24"/>
                <w:lang w:bidi="hi-IN"/>
              </w:rPr>
              <w:t>相關警語以提醒醫療人員和民眾留意該風險</w:t>
            </w:r>
            <w:r w:rsidR="009B7B2A" w:rsidRPr="00BC205E">
              <w:rPr>
                <w:rFonts w:ascii="Times New Roman" w:eastAsia="標楷體" w:hAnsi="Times New Roman" w:hint="eastAsia"/>
                <w:bCs/>
                <w:color w:val="000000" w:themeColor="text1"/>
                <w:kern w:val="36"/>
                <w:szCs w:val="24"/>
                <w:lang w:bidi="hi-IN"/>
              </w:rPr>
              <w:t>。</w:t>
            </w:r>
            <w:r w:rsidR="009B7B2A">
              <w:rPr>
                <w:rFonts w:ascii="Times New Roman" w:eastAsia="標楷體" w:hAnsi="Times New Roman" w:hint="eastAsia"/>
                <w:bCs/>
                <w:color w:val="000000" w:themeColor="text1"/>
                <w:kern w:val="36"/>
                <w:szCs w:val="24"/>
                <w:lang w:bidi="hi-IN"/>
              </w:rPr>
              <w:t>然而</w:t>
            </w:r>
            <w:r w:rsidR="00962FF2">
              <w:rPr>
                <w:rFonts w:ascii="Times New Roman" w:eastAsia="標楷體" w:hAnsi="Times New Roman" w:hint="eastAsia"/>
                <w:bCs/>
                <w:color w:val="000000" w:themeColor="text1"/>
                <w:kern w:val="36"/>
                <w:szCs w:val="24"/>
                <w:lang w:bidi="hi-IN"/>
              </w:rPr>
              <w:t>，</w:t>
            </w:r>
            <w:r w:rsidR="00945A9E">
              <w:rPr>
                <w:rFonts w:ascii="Times New Roman" w:eastAsia="標楷體" w:hAnsi="標楷體" w:hint="eastAsia"/>
                <w:color w:val="000000"/>
                <w:kern w:val="0"/>
                <w:szCs w:val="24"/>
              </w:rPr>
              <w:t>美國</w:t>
            </w:r>
            <w:r w:rsidR="00945A9E">
              <w:rPr>
                <w:rFonts w:ascii="Times New Roman" w:eastAsia="標楷體" w:hAnsi="標楷體" w:hint="eastAsia"/>
                <w:color w:val="000000"/>
                <w:kern w:val="0"/>
                <w:szCs w:val="24"/>
              </w:rPr>
              <w:t>FDA</w:t>
            </w:r>
            <w:r w:rsidR="00945A9E">
              <w:rPr>
                <w:rFonts w:ascii="Times New Roman" w:eastAsia="標楷體" w:hAnsi="標楷體" w:hint="eastAsia"/>
                <w:color w:val="000000"/>
                <w:kern w:val="0"/>
                <w:szCs w:val="24"/>
              </w:rPr>
              <w:t>認為</w:t>
            </w:r>
            <w:r w:rsidR="009B7B2A">
              <w:rPr>
                <w:rFonts w:ascii="Times New Roman" w:eastAsia="標楷體" w:hAnsi="Times New Roman" w:hint="eastAsia"/>
                <w:bCs/>
                <w:color w:val="000000" w:themeColor="text1"/>
                <w:kern w:val="36"/>
                <w:szCs w:val="24"/>
                <w:lang w:bidi="hi-IN"/>
              </w:rPr>
              <w:t>依處方使用此類藥品的</w:t>
            </w:r>
            <w:r w:rsidR="00BC205E" w:rsidRPr="009B7B2A">
              <w:rPr>
                <w:rFonts w:ascii="Times New Roman" w:eastAsia="標楷體" w:hAnsi="標楷體" w:hint="eastAsia"/>
                <w:color w:val="000000"/>
                <w:szCs w:val="24"/>
              </w:rPr>
              <w:t>整體效益仍大於</w:t>
            </w:r>
            <w:r w:rsidR="00325AD7">
              <w:rPr>
                <w:rFonts w:ascii="Times New Roman" w:eastAsia="標楷體" w:hAnsi="標楷體" w:hint="eastAsia"/>
                <w:color w:val="000000"/>
                <w:szCs w:val="24"/>
              </w:rPr>
              <w:t>其</w:t>
            </w:r>
            <w:r w:rsidR="00BC205E" w:rsidRPr="009B7B2A">
              <w:rPr>
                <w:rFonts w:ascii="Times New Roman" w:eastAsia="標楷體" w:hAnsi="標楷體" w:hint="eastAsia"/>
                <w:color w:val="000000"/>
                <w:szCs w:val="24"/>
              </w:rPr>
              <w:t>風險</w:t>
            </w:r>
            <w:r w:rsidR="00BC205E" w:rsidRPr="009B7B2A">
              <w:rPr>
                <w:rFonts w:ascii="Times New Roman" w:eastAsia="標楷體" w:hAnsi="Times New Roman" w:hint="eastAsia"/>
                <w:bCs/>
                <w:color w:val="000000" w:themeColor="text1"/>
                <w:kern w:val="36"/>
                <w:szCs w:val="24"/>
                <w:lang w:bidi="hi-IN"/>
              </w:rPr>
              <w:t>。</w:t>
            </w:r>
          </w:p>
        </w:tc>
      </w:tr>
      <w:tr w:rsidR="00202312" w:rsidRPr="00136184" w:rsidTr="00CB2324">
        <w:trPr>
          <w:trHeight w:val="896"/>
          <w:jc w:val="center"/>
        </w:trPr>
        <w:tc>
          <w:tcPr>
            <w:tcW w:w="2413" w:type="dxa"/>
            <w:vAlign w:val="center"/>
          </w:tcPr>
          <w:p w:rsidR="00202312" w:rsidRDefault="00202312" w:rsidP="009424B6">
            <w:pPr>
              <w:jc w:val="center"/>
              <w:rPr>
                <w:rFonts w:ascii="Times New Roman" w:eastAsia="標楷體" w:hAnsi="標楷體" w:hint="eastAsia"/>
              </w:rPr>
            </w:pPr>
            <w:r>
              <w:rPr>
                <w:rFonts w:ascii="Times New Roman" w:eastAsia="標楷體" w:hAnsi="標楷體" w:hint="eastAsia"/>
              </w:rPr>
              <w:lastRenderedPageBreak/>
              <w:t>食品藥物管理署</w:t>
            </w:r>
          </w:p>
          <w:p w:rsidR="00202312" w:rsidRPr="00B57AEE" w:rsidRDefault="00202312" w:rsidP="009424B6">
            <w:pPr>
              <w:jc w:val="center"/>
              <w:rPr>
                <w:rFonts w:ascii="Times New Roman" w:eastAsia="標楷體" w:hAnsi="標楷體" w:hint="eastAsia"/>
              </w:rPr>
            </w:pPr>
            <w:r>
              <w:rPr>
                <w:rFonts w:ascii="Times New Roman" w:eastAsia="標楷體" w:hAnsi="標楷體" w:hint="eastAsia"/>
              </w:rPr>
              <w:t>風險溝通說明</w:t>
            </w:r>
          </w:p>
        </w:tc>
        <w:tc>
          <w:tcPr>
            <w:tcW w:w="7316" w:type="dxa"/>
          </w:tcPr>
          <w:p w:rsidR="00202312" w:rsidRDefault="00202312" w:rsidP="00202312">
            <w:pPr>
              <w:widowControl/>
              <w:shd w:val="clear" w:color="auto" w:fill="FFFFFF"/>
              <w:jc w:val="both"/>
              <w:rPr>
                <w:rFonts w:ascii="Times New Roman" w:eastAsia="標楷體" w:hAnsi="Times New Roman"/>
                <w:b/>
                <w:color w:val="000000" w:themeColor="text1"/>
                <w:kern w:val="0"/>
                <w:szCs w:val="24"/>
              </w:rPr>
            </w:pPr>
            <w:r w:rsidRPr="00F96386">
              <w:rPr>
                <w:rFonts w:ascii="Times New Roman" w:eastAsia="標楷體" w:hAnsi="Times New Roman" w:hint="eastAsia"/>
                <w:bCs/>
                <w:color w:val="000000" w:themeColor="text1"/>
                <w:kern w:val="0"/>
                <w:szCs w:val="24"/>
              </w:rPr>
              <w:t>◎</w:t>
            </w:r>
            <w:r w:rsidRPr="00F96386">
              <w:rPr>
                <w:rFonts w:ascii="Times New Roman" w:eastAsia="標楷體" w:hAnsi="Times New Roman" w:hint="eastAsia"/>
                <w:b/>
                <w:bCs/>
                <w:color w:val="000000" w:themeColor="text1"/>
                <w:kern w:val="0"/>
                <w:szCs w:val="24"/>
                <w:u w:val="single"/>
              </w:rPr>
              <w:t>食品藥物管理署說明</w:t>
            </w:r>
            <w:r w:rsidRPr="00F96386">
              <w:rPr>
                <w:rFonts w:ascii="Times New Roman" w:eastAsia="標楷體" w:hAnsi="Times New Roman" w:hint="eastAsia"/>
                <w:b/>
                <w:color w:val="000000" w:themeColor="text1"/>
                <w:kern w:val="0"/>
                <w:szCs w:val="24"/>
              </w:rPr>
              <w:t>：</w:t>
            </w:r>
          </w:p>
          <w:p w:rsidR="00202312" w:rsidRPr="00202312" w:rsidRDefault="00202312" w:rsidP="00775346">
            <w:pPr>
              <w:pStyle w:val="a9"/>
              <w:widowControl/>
              <w:numPr>
                <w:ilvl w:val="0"/>
                <w:numId w:val="26"/>
              </w:numPr>
              <w:shd w:val="clear" w:color="auto" w:fill="FFFFFF"/>
              <w:ind w:leftChars="0"/>
              <w:jc w:val="both"/>
              <w:rPr>
                <w:rFonts w:ascii="Times New Roman" w:eastAsia="標楷體" w:hAnsi="標楷體" w:hint="eastAsia"/>
                <w:color w:val="000000"/>
                <w:szCs w:val="24"/>
              </w:rPr>
            </w:pPr>
            <w:r w:rsidRPr="00202312">
              <w:rPr>
                <w:rFonts w:ascii="Times New Roman" w:eastAsia="標楷體" w:hAnsi="標楷體" w:hint="eastAsia"/>
                <w:color w:val="000000"/>
                <w:szCs w:val="24"/>
              </w:rPr>
              <w:t>經查，我國核准含</w:t>
            </w:r>
            <w:proofErr w:type="spellStart"/>
            <w:r w:rsidRPr="00202312">
              <w:rPr>
                <w:rFonts w:ascii="Times New Roman" w:eastAsia="標楷體" w:hAnsi="標楷體" w:hint="eastAsia"/>
                <w:color w:val="000000"/>
                <w:szCs w:val="24"/>
              </w:rPr>
              <w:t>palbociclib</w:t>
            </w:r>
            <w:proofErr w:type="spellEnd"/>
            <w:r w:rsidRPr="00202312">
              <w:rPr>
                <w:rFonts w:ascii="Times New Roman" w:eastAsia="標楷體" w:hAnsi="標楷體" w:hint="eastAsia"/>
                <w:color w:val="000000"/>
                <w:szCs w:val="24"/>
              </w:rPr>
              <w:t>成分藥品許可證共</w:t>
            </w:r>
            <w:r w:rsidRPr="00202312">
              <w:rPr>
                <w:rFonts w:ascii="Times New Roman" w:eastAsia="標楷體" w:hAnsi="標楷體" w:hint="eastAsia"/>
                <w:color w:val="000000"/>
                <w:szCs w:val="24"/>
              </w:rPr>
              <w:t>3</w:t>
            </w:r>
            <w:r w:rsidRPr="00202312">
              <w:rPr>
                <w:rFonts w:ascii="Times New Roman" w:eastAsia="標楷體" w:hAnsi="標楷體" w:hint="eastAsia"/>
                <w:color w:val="000000"/>
                <w:szCs w:val="24"/>
              </w:rPr>
              <w:t>張，許可證持有</w:t>
            </w:r>
            <w:proofErr w:type="gramStart"/>
            <w:r w:rsidRPr="00202312">
              <w:rPr>
                <w:rFonts w:ascii="Times New Roman" w:eastAsia="標楷體" w:hAnsi="標楷體" w:hint="eastAsia"/>
                <w:color w:val="000000"/>
                <w:szCs w:val="24"/>
              </w:rPr>
              <w:t>商為輝瑞</w:t>
            </w:r>
            <w:proofErr w:type="gramEnd"/>
            <w:r w:rsidRPr="00202312">
              <w:rPr>
                <w:rFonts w:ascii="Times New Roman" w:eastAsia="標楷體" w:hAnsi="標楷體" w:hint="eastAsia"/>
                <w:color w:val="000000"/>
                <w:szCs w:val="24"/>
              </w:rPr>
              <w:t>大藥廠股份有限公司；核准含</w:t>
            </w:r>
            <w:proofErr w:type="spellStart"/>
            <w:r w:rsidRPr="00202312">
              <w:rPr>
                <w:rFonts w:ascii="Times New Roman" w:eastAsia="標楷體" w:hAnsi="標楷體" w:hint="eastAsia"/>
                <w:color w:val="000000"/>
                <w:szCs w:val="24"/>
              </w:rPr>
              <w:t>ribociclib</w:t>
            </w:r>
            <w:proofErr w:type="spellEnd"/>
            <w:r w:rsidRPr="00202312">
              <w:rPr>
                <w:rFonts w:ascii="Times New Roman" w:eastAsia="標楷體" w:hAnsi="標楷體" w:hint="eastAsia"/>
                <w:color w:val="000000"/>
                <w:szCs w:val="24"/>
              </w:rPr>
              <w:t>成分藥品許可證共</w:t>
            </w:r>
            <w:r w:rsidRPr="00202312">
              <w:rPr>
                <w:rFonts w:ascii="Times New Roman" w:eastAsia="標楷體" w:hAnsi="標楷體" w:hint="eastAsia"/>
                <w:color w:val="000000"/>
                <w:szCs w:val="24"/>
              </w:rPr>
              <w:t>1</w:t>
            </w:r>
            <w:r w:rsidRPr="00202312">
              <w:rPr>
                <w:rFonts w:ascii="Times New Roman" w:eastAsia="標楷體" w:hAnsi="標楷體" w:hint="eastAsia"/>
                <w:color w:val="000000"/>
                <w:szCs w:val="24"/>
              </w:rPr>
              <w:t>張，許可證持有商為台灣諾華股份有限公司，其中文仿單皆</w:t>
            </w:r>
            <w:r w:rsidRPr="00775346">
              <w:rPr>
                <w:rFonts w:ascii="Times New Roman" w:eastAsia="標楷體" w:hAnsi="標楷體" w:hint="eastAsia"/>
                <w:color w:val="000000"/>
                <w:szCs w:val="24"/>
                <w:u w:val="single"/>
              </w:rPr>
              <w:t>未刊載</w:t>
            </w:r>
            <w:r w:rsidRPr="00202312">
              <w:rPr>
                <w:rFonts w:ascii="Times New Roman" w:eastAsia="標楷體" w:hAnsi="標楷體" w:hint="eastAsia"/>
                <w:color w:val="000000"/>
                <w:szCs w:val="24"/>
              </w:rPr>
              <w:t>肺部發炎疾病相關安全資訊。</w:t>
            </w:r>
          </w:p>
          <w:p w:rsidR="00202312" w:rsidRDefault="00202312" w:rsidP="00775346">
            <w:pPr>
              <w:pStyle w:val="a9"/>
              <w:widowControl/>
              <w:numPr>
                <w:ilvl w:val="0"/>
                <w:numId w:val="26"/>
              </w:numPr>
              <w:shd w:val="clear" w:color="auto" w:fill="FFFFFF"/>
              <w:ind w:leftChars="0"/>
              <w:jc w:val="both"/>
              <w:rPr>
                <w:rFonts w:ascii="Times New Roman" w:eastAsia="標楷體" w:hAnsi="標楷體" w:hint="eastAsia"/>
                <w:color w:val="000000"/>
                <w:szCs w:val="24"/>
              </w:rPr>
            </w:pPr>
            <w:r w:rsidRPr="00202312">
              <w:rPr>
                <w:rFonts w:ascii="Times New Roman" w:eastAsia="標楷體" w:hAnsi="標楷體" w:hint="eastAsia"/>
                <w:color w:val="000000"/>
                <w:szCs w:val="24"/>
              </w:rPr>
              <w:t>次查，我國核准含</w:t>
            </w:r>
            <w:proofErr w:type="spellStart"/>
            <w:r w:rsidRPr="00202312">
              <w:rPr>
                <w:rFonts w:ascii="Times New Roman" w:eastAsia="標楷體" w:hAnsi="標楷體"/>
                <w:color w:val="000000"/>
                <w:szCs w:val="24"/>
              </w:rPr>
              <w:t>abemaciclib</w:t>
            </w:r>
            <w:proofErr w:type="spellEnd"/>
            <w:r w:rsidRPr="00202312">
              <w:rPr>
                <w:rFonts w:ascii="Times New Roman" w:eastAsia="標楷體" w:hAnsi="標楷體" w:hint="eastAsia"/>
                <w:color w:val="000000"/>
                <w:szCs w:val="24"/>
              </w:rPr>
              <w:t>成分藥品許可證共</w:t>
            </w:r>
            <w:r w:rsidRPr="00202312">
              <w:rPr>
                <w:rFonts w:ascii="Times New Roman" w:eastAsia="標楷體" w:hAnsi="標楷體"/>
                <w:color w:val="000000"/>
                <w:szCs w:val="24"/>
              </w:rPr>
              <w:t>4</w:t>
            </w:r>
            <w:r w:rsidRPr="00202312">
              <w:rPr>
                <w:rFonts w:ascii="Times New Roman" w:eastAsia="標楷體" w:hAnsi="標楷體" w:hint="eastAsia"/>
                <w:color w:val="000000"/>
                <w:szCs w:val="24"/>
              </w:rPr>
              <w:t>張，許可證持有商為台灣禮來股份有限公司，其中文仿單僅於「臨床試驗經驗」處刊載「接受</w:t>
            </w:r>
            <w:r w:rsidRPr="00202312">
              <w:rPr>
                <w:rFonts w:ascii="Times New Roman" w:eastAsia="標楷體" w:hAnsi="標楷體"/>
                <w:color w:val="000000"/>
                <w:szCs w:val="24"/>
              </w:rPr>
              <w:t>VERZENIO</w:t>
            </w:r>
            <w:proofErr w:type="gramStart"/>
            <w:r w:rsidRPr="00202312">
              <w:rPr>
                <w:rFonts w:ascii="Times New Roman" w:eastAsia="標楷體" w:hAnsi="標楷體" w:hint="eastAsia"/>
                <w:color w:val="000000"/>
                <w:szCs w:val="24"/>
              </w:rPr>
              <w:t>併</w:t>
            </w:r>
            <w:proofErr w:type="gramEnd"/>
            <w:r w:rsidRPr="00202312">
              <w:rPr>
                <w:rFonts w:ascii="Times New Roman" w:eastAsia="標楷體" w:hAnsi="標楷體" w:hint="eastAsia"/>
                <w:color w:val="000000"/>
                <w:szCs w:val="24"/>
              </w:rPr>
              <w:t>用芳香環酶抑制劑的病人死亡原因包括：</w:t>
            </w:r>
            <w:r w:rsidRPr="00202312">
              <w:rPr>
                <w:rFonts w:ascii="Times New Roman" w:eastAsia="標楷體" w:hAnsi="標楷體"/>
                <w:color w:val="000000"/>
                <w:szCs w:val="24"/>
              </w:rPr>
              <w:t>3</w:t>
            </w:r>
            <w:r w:rsidRPr="00202312">
              <w:rPr>
                <w:rFonts w:ascii="Times New Roman" w:eastAsia="標楷體" w:hAnsi="標楷體" w:hint="eastAsia"/>
                <w:color w:val="000000"/>
                <w:szCs w:val="24"/>
              </w:rPr>
              <w:t>位</w:t>
            </w:r>
            <w:r w:rsidRPr="00202312">
              <w:rPr>
                <w:rFonts w:ascii="Times New Roman" w:eastAsia="標楷體" w:hAnsi="標楷體"/>
                <w:color w:val="000000"/>
                <w:szCs w:val="24"/>
              </w:rPr>
              <w:t>(0.9%)</w:t>
            </w:r>
            <w:r w:rsidRPr="00202312">
              <w:rPr>
                <w:rFonts w:ascii="Times New Roman" w:eastAsia="標楷體" w:hAnsi="標楷體" w:hint="eastAsia"/>
                <w:color w:val="000000"/>
                <w:szCs w:val="24"/>
              </w:rPr>
              <w:t>病人因既存疾病死亡、</w:t>
            </w:r>
            <w:r w:rsidRPr="00202312">
              <w:rPr>
                <w:rFonts w:ascii="Times New Roman" w:eastAsia="標楷體" w:hAnsi="標楷體"/>
                <w:color w:val="000000"/>
                <w:szCs w:val="24"/>
              </w:rPr>
              <w:t>3</w:t>
            </w:r>
            <w:r w:rsidRPr="00202312">
              <w:rPr>
                <w:rFonts w:ascii="Times New Roman" w:eastAsia="標楷體" w:hAnsi="標楷體" w:hint="eastAsia"/>
                <w:color w:val="000000"/>
                <w:szCs w:val="24"/>
              </w:rPr>
              <w:t>位</w:t>
            </w:r>
            <w:r w:rsidRPr="00202312">
              <w:rPr>
                <w:rFonts w:ascii="Times New Roman" w:eastAsia="標楷體" w:hAnsi="標楷體"/>
                <w:color w:val="000000"/>
                <w:szCs w:val="24"/>
              </w:rPr>
              <w:t>(0.9%)</w:t>
            </w:r>
            <w:proofErr w:type="gramStart"/>
            <w:r w:rsidRPr="00202312">
              <w:rPr>
                <w:rFonts w:ascii="Times New Roman" w:eastAsia="標楷體" w:hAnsi="標楷體" w:hint="eastAsia"/>
                <w:color w:val="000000"/>
                <w:szCs w:val="24"/>
              </w:rPr>
              <w:t>死於肺感染</w:t>
            </w:r>
            <w:proofErr w:type="gramEnd"/>
            <w:r w:rsidRPr="00202312">
              <w:rPr>
                <w:rFonts w:ascii="Times New Roman" w:eastAsia="標楷體" w:hAnsi="標楷體" w:hint="eastAsia"/>
                <w:color w:val="000000"/>
                <w:szCs w:val="24"/>
              </w:rPr>
              <w:t>、</w:t>
            </w:r>
            <w:r w:rsidRPr="00202312">
              <w:rPr>
                <w:rFonts w:ascii="Times New Roman" w:eastAsia="標楷體" w:hAnsi="標楷體"/>
                <w:color w:val="000000"/>
                <w:szCs w:val="24"/>
              </w:rPr>
              <w:t>3</w:t>
            </w:r>
            <w:r w:rsidRPr="00202312">
              <w:rPr>
                <w:rFonts w:ascii="Times New Roman" w:eastAsia="標楷體" w:hAnsi="標楷體" w:hint="eastAsia"/>
                <w:color w:val="000000"/>
                <w:szCs w:val="24"/>
              </w:rPr>
              <w:t>位</w:t>
            </w:r>
            <w:r w:rsidRPr="00202312">
              <w:rPr>
                <w:rFonts w:ascii="Times New Roman" w:eastAsia="標楷體" w:hAnsi="標楷體"/>
                <w:color w:val="000000"/>
                <w:szCs w:val="24"/>
              </w:rPr>
              <w:t>(0.9%)</w:t>
            </w:r>
            <w:r w:rsidRPr="00202312">
              <w:rPr>
                <w:rFonts w:ascii="Times New Roman" w:eastAsia="標楷體" w:hAnsi="標楷體" w:hint="eastAsia"/>
                <w:color w:val="000000"/>
                <w:szCs w:val="24"/>
              </w:rPr>
              <w:t>死於</w:t>
            </w:r>
            <w:r w:rsidRPr="00202312">
              <w:rPr>
                <w:rFonts w:ascii="Times New Roman" w:eastAsia="標楷體" w:hAnsi="標楷體"/>
                <w:color w:val="000000"/>
                <w:szCs w:val="24"/>
              </w:rPr>
              <w:t>VTE</w:t>
            </w:r>
            <w:r w:rsidRPr="00202312">
              <w:rPr>
                <w:rFonts w:ascii="Times New Roman" w:eastAsia="標楷體" w:hAnsi="標楷體" w:hint="eastAsia"/>
                <w:color w:val="000000"/>
                <w:szCs w:val="24"/>
              </w:rPr>
              <w:t>事件、</w:t>
            </w:r>
            <w:r w:rsidRPr="00202312">
              <w:rPr>
                <w:rFonts w:ascii="Times New Roman" w:eastAsia="標楷體" w:hAnsi="標楷體"/>
                <w:color w:val="000000"/>
                <w:szCs w:val="24"/>
              </w:rPr>
              <w:t>1</w:t>
            </w:r>
            <w:r w:rsidRPr="00202312">
              <w:rPr>
                <w:rFonts w:ascii="Times New Roman" w:eastAsia="標楷體" w:hAnsi="標楷體" w:hint="eastAsia"/>
                <w:color w:val="000000"/>
                <w:szCs w:val="24"/>
              </w:rPr>
              <w:t>位</w:t>
            </w:r>
            <w:r w:rsidRPr="00202312">
              <w:rPr>
                <w:rFonts w:ascii="Times New Roman" w:eastAsia="標楷體" w:hAnsi="標楷體"/>
                <w:color w:val="000000"/>
                <w:szCs w:val="24"/>
              </w:rPr>
              <w:t>(0.3%)</w:t>
            </w:r>
            <w:proofErr w:type="gramStart"/>
            <w:r w:rsidRPr="00202312">
              <w:rPr>
                <w:rFonts w:ascii="Times New Roman" w:eastAsia="標楷體" w:hAnsi="標楷體" w:hint="eastAsia"/>
                <w:color w:val="000000"/>
                <w:szCs w:val="24"/>
              </w:rPr>
              <w:t>死於肺發炎</w:t>
            </w:r>
            <w:proofErr w:type="gramEnd"/>
            <w:r w:rsidRPr="00202312">
              <w:rPr>
                <w:rFonts w:ascii="Times New Roman" w:eastAsia="標楷體" w:hAnsi="標楷體"/>
                <w:color w:val="000000"/>
                <w:szCs w:val="24"/>
              </w:rPr>
              <w:t>(pneumonitis)</w:t>
            </w:r>
            <w:r w:rsidRPr="00202312">
              <w:rPr>
                <w:rFonts w:ascii="Times New Roman" w:eastAsia="標楷體" w:hAnsi="標楷體" w:hint="eastAsia"/>
                <w:color w:val="000000"/>
                <w:szCs w:val="24"/>
              </w:rPr>
              <w:t>，以及</w:t>
            </w:r>
            <w:r w:rsidRPr="00202312">
              <w:rPr>
                <w:rFonts w:ascii="Times New Roman" w:eastAsia="標楷體" w:hAnsi="標楷體"/>
                <w:color w:val="000000"/>
                <w:szCs w:val="24"/>
              </w:rPr>
              <w:t>1</w:t>
            </w:r>
            <w:r w:rsidRPr="00202312">
              <w:rPr>
                <w:rFonts w:ascii="Times New Roman" w:eastAsia="標楷體" w:hAnsi="標楷體" w:hint="eastAsia"/>
                <w:color w:val="000000"/>
                <w:szCs w:val="24"/>
              </w:rPr>
              <w:t>位</w:t>
            </w:r>
            <w:r w:rsidRPr="00202312">
              <w:rPr>
                <w:rFonts w:ascii="Times New Roman" w:eastAsia="標楷體" w:hAnsi="標楷體"/>
                <w:color w:val="000000"/>
                <w:szCs w:val="24"/>
              </w:rPr>
              <w:t>(0.3%)</w:t>
            </w:r>
            <w:r w:rsidR="00DA4A51">
              <w:rPr>
                <w:rFonts w:ascii="Times New Roman" w:eastAsia="標楷體" w:hAnsi="標楷體" w:hint="eastAsia"/>
                <w:color w:val="000000"/>
                <w:szCs w:val="24"/>
              </w:rPr>
              <w:t>死於腦梗塞</w:t>
            </w:r>
            <w:bookmarkStart w:id="0" w:name="_GoBack"/>
            <w:bookmarkEnd w:id="0"/>
            <w:r w:rsidRPr="00202312">
              <w:rPr>
                <w:rFonts w:ascii="Times New Roman" w:eastAsia="標楷體" w:hAnsi="標楷體" w:hint="eastAsia"/>
                <w:color w:val="000000"/>
                <w:szCs w:val="24"/>
              </w:rPr>
              <w:t>」</w:t>
            </w:r>
            <w:r w:rsidR="00775346">
              <w:rPr>
                <w:rFonts w:ascii="Times New Roman" w:eastAsia="標楷體" w:hAnsi="標楷體" w:hint="eastAsia"/>
                <w:color w:val="000000"/>
                <w:szCs w:val="24"/>
              </w:rPr>
              <w:t>，</w:t>
            </w:r>
            <w:r w:rsidRPr="00775346">
              <w:rPr>
                <w:rFonts w:ascii="Times New Roman" w:eastAsia="標楷體" w:hAnsi="標楷體" w:hint="eastAsia"/>
                <w:color w:val="000000"/>
                <w:szCs w:val="24"/>
                <w:u w:val="single"/>
              </w:rPr>
              <w:t>未刊載</w:t>
            </w:r>
            <w:r w:rsidR="00775346">
              <w:rPr>
                <w:rFonts w:ascii="Times New Roman" w:eastAsia="標楷體" w:hAnsi="Times New Roman" w:hint="eastAsia"/>
                <w:bCs/>
                <w:color w:val="000000" w:themeColor="text1"/>
                <w:kern w:val="36"/>
                <w:szCs w:val="24"/>
                <w:lang w:bidi="hi-IN"/>
              </w:rPr>
              <w:t>「</w:t>
            </w:r>
            <w:proofErr w:type="gramStart"/>
            <w:r w:rsidR="00775346" w:rsidRPr="00BC205E">
              <w:rPr>
                <w:rFonts w:ascii="Times New Roman" w:eastAsia="標楷體" w:hAnsi="標楷體" w:hint="eastAsia"/>
                <w:color w:val="000000"/>
                <w:szCs w:val="24"/>
              </w:rPr>
              <w:t>間質性</w:t>
            </w:r>
            <w:proofErr w:type="gramEnd"/>
            <w:r w:rsidR="00775346" w:rsidRPr="00BC205E">
              <w:rPr>
                <w:rFonts w:ascii="Times New Roman" w:eastAsia="標楷體" w:hAnsi="標楷體" w:hint="eastAsia"/>
                <w:color w:val="000000"/>
                <w:szCs w:val="24"/>
              </w:rPr>
              <w:t>肺病</w:t>
            </w:r>
            <w:r w:rsidR="00775346">
              <w:rPr>
                <w:rFonts w:ascii="Times New Roman" w:eastAsia="標楷體" w:hAnsi="Times New Roman" w:hint="eastAsia"/>
                <w:color w:val="000000" w:themeColor="text1"/>
                <w:szCs w:val="24"/>
              </w:rPr>
              <w:t>」</w:t>
            </w:r>
            <w:r w:rsidR="00775346" w:rsidRPr="00BC205E">
              <w:rPr>
                <w:rFonts w:ascii="Times New Roman" w:eastAsia="標楷體" w:hAnsi="Times New Roman" w:hint="eastAsia"/>
                <w:bCs/>
                <w:color w:val="000000" w:themeColor="text1"/>
                <w:kern w:val="36"/>
                <w:szCs w:val="24"/>
                <w:lang w:bidi="hi-IN"/>
              </w:rPr>
              <w:t>和</w:t>
            </w:r>
            <w:r w:rsidR="00775346">
              <w:rPr>
                <w:rFonts w:ascii="Times New Roman" w:eastAsia="標楷體" w:hAnsi="Times New Roman" w:hint="eastAsia"/>
                <w:bCs/>
                <w:color w:val="000000" w:themeColor="text1"/>
                <w:kern w:val="36"/>
                <w:szCs w:val="24"/>
                <w:lang w:bidi="hi-IN"/>
              </w:rPr>
              <w:t>「</w:t>
            </w:r>
            <w:r w:rsidR="00775346" w:rsidRPr="00BC205E">
              <w:rPr>
                <w:rFonts w:ascii="Times New Roman" w:eastAsia="標楷體" w:hAnsi="Times New Roman" w:hint="eastAsia"/>
                <w:bCs/>
                <w:color w:val="000000" w:themeColor="text1"/>
                <w:kern w:val="36"/>
                <w:szCs w:val="24"/>
                <w:lang w:bidi="hi-IN"/>
              </w:rPr>
              <w:t>非感染性肺炎</w:t>
            </w:r>
            <w:r w:rsidR="00775346">
              <w:rPr>
                <w:rFonts w:ascii="Times New Roman" w:eastAsia="標楷體" w:hAnsi="Times New Roman" w:hint="eastAsia"/>
                <w:color w:val="000000" w:themeColor="text1"/>
                <w:szCs w:val="24"/>
              </w:rPr>
              <w:t>」</w:t>
            </w:r>
            <w:r w:rsidR="00775346">
              <w:rPr>
                <w:rFonts w:ascii="Times New Roman" w:eastAsia="標楷體" w:hAnsi="Times New Roman" w:hint="eastAsia"/>
                <w:bCs/>
                <w:color w:val="000000" w:themeColor="text1"/>
                <w:kern w:val="36"/>
                <w:szCs w:val="24"/>
                <w:lang w:bidi="hi-IN"/>
              </w:rPr>
              <w:t>等相關安全資訊</w:t>
            </w:r>
            <w:r w:rsidRPr="00202312">
              <w:rPr>
                <w:rFonts w:ascii="Times New Roman" w:eastAsia="標楷體" w:hAnsi="標楷體" w:hint="eastAsia"/>
                <w:color w:val="000000"/>
                <w:szCs w:val="24"/>
              </w:rPr>
              <w:t>。</w:t>
            </w:r>
          </w:p>
          <w:p w:rsidR="00775346" w:rsidRPr="00E87798" w:rsidRDefault="00775346" w:rsidP="00775346">
            <w:pPr>
              <w:widowControl/>
              <w:numPr>
                <w:ilvl w:val="0"/>
                <w:numId w:val="26"/>
              </w:numPr>
              <w:shd w:val="clear" w:color="auto" w:fill="FFFFFF"/>
              <w:jc w:val="both"/>
              <w:rPr>
                <w:rFonts w:ascii="Times New Roman" w:eastAsia="標楷體" w:hAnsi="Times New Roman" w:hint="eastAsia"/>
                <w:color w:val="000000" w:themeColor="text1"/>
                <w:kern w:val="0"/>
                <w:szCs w:val="24"/>
              </w:rPr>
            </w:pPr>
            <w:proofErr w:type="gramStart"/>
            <w:r w:rsidRPr="00AB59AF">
              <w:rPr>
                <w:rFonts w:ascii="Times New Roman" w:eastAsia="標楷體" w:hAnsi="Times New Roman" w:hint="eastAsia"/>
                <w:color w:val="000000" w:themeColor="text1"/>
                <w:kern w:val="0"/>
                <w:szCs w:val="24"/>
              </w:rPr>
              <w:t>本署現</w:t>
            </w:r>
            <w:proofErr w:type="gramEnd"/>
            <w:r w:rsidRPr="00AB59AF">
              <w:rPr>
                <w:rFonts w:ascii="Times New Roman" w:eastAsia="標楷體" w:hAnsi="Times New Roman" w:hint="eastAsia"/>
                <w:color w:val="000000" w:themeColor="text1"/>
                <w:kern w:val="0"/>
                <w:szCs w:val="24"/>
              </w:rPr>
              <w:t>正評估是否針對</w:t>
            </w:r>
            <w:r w:rsidR="00895285">
              <w:rPr>
                <w:rFonts w:ascii="Times New Roman" w:eastAsia="標楷體" w:hAnsi="Times New Roman" w:hint="eastAsia"/>
                <w:color w:val="000000" w:themeColor="text1"/>
                <w:kern w:val="0"/>
                <w:szCs w:val="24"/>
              </w:rPr>
              <w:t>含該等成分</w:t>
            </w:r>
            <w:r w:rsidRPr="00775346">
              <w:rPr>
                <w:rFonts w:ascii="Times New Roman" w:eastAsia="標楷體" w:hAnsi="Times New Roman" w:hint="eastAsia"/>
                <w:color w:val="000000" w:themeColor="text1"/>
                <w:kern w:val="0"/>
                <w:szCs w:val="24"/>
              </w:rPr>
              <w:t>藥品</w:t>
            </w:r>
            <w:r w:rsidRPr="00AB59AF">
              <w:rPr>
                <w:rFonts w:ascii="Times New Roman" w:eastAsia="標楷體" w:hAnsi="Times New Roman" w:hint="eastAsia"/>
                <w:color w:val="000000"/>
                <w:kern w:val="0"/>
                <w:szCs w:val="24"/>
              </w:rPr>
              <w:t>採取進一步風險管控措施。</w:t>
            </w:r>
          </w:p>
          <w:p w:rsidR="00E87798" w:rsidRPr="00F96386" w:rsidRDefault="00E87798" w:rsidP="00E87798">
            <w:pPr>
              <w:widowControl/>
              <w:shd w:val="clear" w:color="auto" w:fill="FFFFFF"/>
              <w:jc w:val="both"/>
              <w:rPr>
                <w:rFonts w:ascii="Times New Roman" w:eastAsia="標楷體" w:hAnsi="Times New Roman"/>
                <w:b/>
                <w:color w:val="000000" w:themeColor="text1"/>
                <w:kern w:val="0"/>
                <w:szCs w:val="24"/>
              </w:rPr>
            </w:pPr>
            <w:r w:rsidRPr="00F96386">
              <w:rPr>
                <w:rFonts w:ascii="Times New Roman" w:eastAsia="標楷體" w:hAnsi="Times New Roman" w:hint="eastAsia"/>
                <w:bCs/>
                <w:color w:val="000000" w:themeColor="text1"/>
                <w:kern w:val="0"/>
                <w:szCs w:val="24"/>
              </w:rPr>
              <w:t>◎</w:t>
            </w:r>
            <w:r w:rsidRPr="00F96386">
              <w:rPr>
                <w:rFonts w:ascii="Times New Roman" w:eastAsia="標楷體" w:hAnsi="Times New Roman"/>
                <w:b/>
                <w:bCs/>
                <w:color w:val="000000" w:themeColor="text1"/>
                <w:kern w:val="0"/>
                <w:szCs w:val="24"/>
                <w:u w:val="single"/>
              </w:rPr>
              <w:t>醫療人員</w:t>
            </w:r>
            <w:r w:rsidRPr="00F96386">
              <w:rPr>
                <w:rFonts w:ascii="Times New Roman" w:eastAsia="標楷體" w:hAnsi="Times New Roman"/>
                <w:b/>
                <w:color w:val="000000" w:themeColor="text1"/>
                <w:kern w:val="0"/>
                <w:szCs w:val="24"/>
              </w:rPr>
              <w:t>應注意事項：</w:t>
            </w:r>
          </w:p>
          <w:p w:rsidR="00E87798" w:rsidRPr="00E87798" w:rsidRDefault="00E87798" w:rsidP="00E87798">
            <w:pPr>
              <w:widowControl/>
              <w:numPr>
                <w:ilvl w:val="0"/>
                <w:numId w:val="20"/>
              </w:numPr>
              <w:shd w:val="clear" w:color="auto" w:fill="FFFFFF"/>
              <w:jc w:val="both"/>
              <w:rPr>
                <w:rFonts w:ascii="Times New Roman" w:eastAsia="標楷體" w:hAnsi="Times New Roman"/>
                <w:b/>
                <w:color w:val="000000" w:themeColor="text1"/>
                <w:kern w:val="0"/>
                <w:szCs w:val="24"/>
              </w:rPr>
            </w:pPr>
            <w:r w:rsidRPr="00E87798">
              <w:rPr>
                <w:rFonts w:ascii="Times New Roman" w:eastAsia="標楷體" w:hAnsi="Times New Roman" w:hint="eastAsia"/>
                <w:bCs/>
                <w:color w:val="000000" w:themeColor="text1"/>
                <w:kern w:val="0"/>
                <w:szCs w:val="24"/>
              </w:rPr>
              <w:t>使用</w:t>
            </w:r>
            <w:r w:rsidRPr="00E87798">
              <w:rPr>
                <w:rFonts w:ascii="Times New Roman" w:eastAsia="標楷體" w:hAnsi="Times New Roman" w:hint="eastAsia"/>
                <w:bCs/>
                <w:color w:val="000000" w:themeColor="text1"/>
                <w:kern w:val="0"/>
                <w:szCs w:val="24"/>
              </w:rPr>
              <w:t>CDK 4/6</w:t>
            </w:r>
            <w:r w:rsidRPr="00E87798">
              <w:rPr>
                <w:rFonts w:ascii="Times New Roman" w:eastAsia="標楷體" w:hAnsi="Times New Roman" w:hint="eastAsia"/>
                <w:bCs/>
                <w:color w:val="000000" w:themeColor="text1"/>
                <w:kern w:val="0"/>
                <w:szCs w:val="24"/>
              </w:rPr>
              <w:t>抑制劑類藥品的病人可能發生罕見但嚴重，可能危及生命或導致死亡</w:t>
            </w:r>
            <w:proofErr w:type="gramStart"/>
            <w:r w:rsidRPr="00E87798">
              <w:rPr>
                <w:rFonts w:ascii="Times New Roman" w:eastAsia="標楷體" w:hAnsi="Times New Roman" w:hint="eastAsia"/>
                <w:bCs/>
                <w:color w:val="000000" w:themeColor="text1"/>
                <w:kern w:val="0"/>
                <w:szCs w:val="24"/>
              </w:rPr>
              <w:t>的</w:t>
            </w:r>
            <w:r w:rsidRPr="00E87798">
              <w:rPr>
                <w:rFonts w:ascii="Times New Roman" w:eastAsia="標楷體" w:hAnsi="Times New Roman" w:hint="eastAsia"/>
                <w:color w:val="000000" w:themeColor="text1"/>
                <w:kern w:val="0"/>
                <w:szCs w:val="24"/>
              </w:rPr>
              <w:t>間質性</w:t>
            </w:r>
            <w:proofErr w:type="gramEnd"/>
            <w:r w:rsidRPr="00E87798">
              <w:rPr>
                <w:rFonts w:ascii="Times New Roman" w:eastAsia="標楷體" w:hAnsi="Times New Roman" w:hint="eastAsia"/>
                <w:color w:val="000000" w:themeColor="text1"/>
                <w:kern w:val="0"/>
                <w:szCs w:val="24"/>
              </w:rPr>
              <w:t>肺病</w:t>
            </w:r>
            <w:r w:rsidRPr="00E87798">
              <w:rPr>
                <w:rFonts w:ascii="Times New Roman" w:eastAsia="標楷體" w:hAnsi="Times New Roman" w:hint="eastAsia"/>
                <w:bCs/>
                <w:color w:val="000000" w:themeColor="text1"/>
                <w:kern w:val="0"/>
                <w:szCs w:val="24"/>
              </w:rPr>
              <w:t>（</w:t>
            </w:r>
            <w:r w:rsidRPr="00E87798">
              <w:rPr>
                <w:rFonts w:ascii="Times New Roman" w:eastAsia="標楷體" w:hAnsi="Times New Roman"/>
                <w:bCs/>
                <w:color w:val="000000" w:themeColor="text1"/>
                <w:kern w:val="0"/>
                <w:szCs w:val="24"/>
              </w:rPr>
              <w:t>interstitial lung disease, ILD</w:t>
            </w:r>
            <w:r w:rsidRPr="00E87798">
              <w:rPr>
                <w:rFonts w:ascii="Times New Roman" w:eastAsia="標楷體" w:hAnsi="Times New Roman" w:hint="eastAsia"/>
                <w:bCs/>
                <w:color w:val="000000" w:themeColor="text1"/>
                <w:kern w:val="0"/>
                <w:szCs w:val="24"/>
              </w:rPr>
              <w:t>）和非感染性肺炎（</w:t>
            </w:r>
            <w:r w:rsidRPr="00E87798">
              <w:rPr>
                <w:rFonts w:ascii="Times New Roman" w:eastAsia="標楷體" w:hAnsi="Times New Roman"/>
                <w:bCs/>
                <w:color w:val="000000" w:themeColor="text1"/>
                <w:kern w:val="0"/>
                <w:szCs w:val="24"/>
              </w:rPr>
              <w:t>pneumonitis</w:t>
            </w:r>
            <w:r w:rsidRPr="00E87798">
              <w:rPr>
                <w:rFonts w:ascii="Times New Roman" w:eastAsia="標楷體" w:hAnsi="Times New Roman" w:hint="eastAsia"/>
                <w:bCs/>
                <w:color w:val="000000" w:themeColor="text1"/>
                <w:kern w:val="0"/>
                <w:szCs w:val="24"/>
              </w:rPr>
              <w:t>）</w:t>
            </w:r>
            <w:r w:rsidRPr="00E87798">
              <w:rPr>
                <w:rFonts w:ascii="Times New Roman" w:eastAsia="標楷體" w:hAnsi="Times New Roman" w:hint="eastAsia"/>
                <w:color w:val="000000" w:themeColor="text1"/>
                <w:kern w:val="0"/>
                <w:szCs w:val="24"/>
              </w:rPr>
              <w:t>。</w:t>
            </w:r>
          </w:p>
          <w:p w:rsidR="00E87798" w:rsidRPr="00E87798" w:rsidRDefault="00E87798" w:rsidP="00E87798">
            <w:pPr>
              <w:widowControl/>
              <w:numPr>
                <w:ilvl w:val="0"/>
                <w:numId w:val="20"/>
              </w:numPr>
              <w:shd w:val="clear" w:color="auto" w:fill="FFFFFF"/>
              <w:jc w:val="both"/>
              <w:rPr>
                <w:rFonts w:ascii="Times New Roman" w:eastAsia="標楷體" w:hAnsi="Times New Roman"/>
                <w:b/>
                <w:color w:val="000000" w:themeColor="text1"/>
                <w:kern w:val="0"/>
                <w:szCs w:val="24"/>
              </w:rPr>
            </w:pPr>
            <w:r w:rsidRPr="00E87798">
              <w:rPr>
                <w:rFonts w:ascii="Times New Roman" w:eastAsia="標楷體" w:hAnsi="Times New Roman" w:hint="eastAsia"/>
                <w:color w:val="000000" w:themeColor="text1"/>
                <w:kern w:val="0"/>
                <w:szCs w:val="24"/>
              </w:rPr>
              <w:t>定期監測病人是否</w:t>
            </w:r>
            <w:proofErr w:type="gramStart"/>
            <w:r w:rsidRPr="00E87798">
              <w:rPr>
                <w:rFonts w:ascii="Times New Roman" w:eastAsia="標楷體" w:hAnsi="Times New Roman" w:hint="eastAsia"/>
                <w:color w:val="000000" w:themeColor="text1"/>
                <w:kern w:val="0"/>
                <w:szCs w:val="24"/>
              </w:rPr>
              <w:t>出現間質性</w:t>
            </w:r>
            <w:proofErr w:type="gramEnd"/>
            <w:r w:rsidRPr="00E87798">
              <w:rPr>
                <w:rFonts w:ascii="Times New Roman" w:eastAsia="標楷體" w:hAnsi="Times New Roman" w:hint="eastAsia"/>
                <w:color w:val="000000" w:themeColor="text1"/>
                <w:kern w:val="0"/>
                <w:szCs w:val="24"/>
              </w:rPr>
              <w:t>肺病或</w:t>
            </w:r>
            <w:r w:rsidRPr="00E87798">
              <w:rPr>
                <w:rFonts w:ascii="Times New Roman" w:eastAsia="標楷體" w:hAnsi="Times New Roman" w:hint="eastAsia"/>
                <w:bCs/>
                <w:color w:val="000000" w:themeColor="text1"/>
                <w:kern w:val="0"/>
                <w:szCs w:val="24"/>
              </w:rPr>
              <w:t>非感染性肺炎</w:t>
            </w:r>
            <w:r w:rsidRPr="00E87798">
              <w:rPr>
                <w:rFonts w:ascii="Times New Roman" w:eastAsia="標楷體" w:hAnsi="Times New Roman" w:hint="eastAsia"/>
                <w:color w:val="000000" w:themeColor="text1"/>
                <w:kern w:val="0"/>
                <w:szCs w:val="24"/>
              </w:rPr>
              <w:t>相關的肺部</w:t>
            </w:r>
            <w:proofErr w:type="gramStart"/>
            <w:r w:rsidRPr="00E87798">
              <w:rPr>
                <w:rFonts w:ascii="Times New Roman" w:eastAsia="標楷體" w:hAnsi="Times New Roman" w:hint="eastAsia"/>
                <w:color w:val="000000" w:themeColor="text1"/>
                <w:kern w:val="0"/>
                <w:szCs w:val="24"/>
              </w:rPr>
              <w:t>癥候或</w:t>
            </w:r>
            <w:proofErr w:type="gramEnd"/>
            <w:r w:rsidRPr="00E87798">
              <w:rPr>
                <w:rFonts w:ascii="Times New Roman" w:eastAsia="標楷體" w:hAnsi="Times New Roman" w:hint="eastAsia"/>
                <w:color w:val="000000" w:themeColor="text1"/>
                <w:kern w:val="0"/>
                <w:szCs w:val="24"/>
              </w:rPr>
              <w:t>症狀，包含缺氧、咳嗽、呼吸困難，或病人的放射學檢查出現</w:t>
            </w:r>
            <w:proofErr w:type="gramStart"/>
            <w:r w:rsidRPr="00E87798">
              <w:rPr>
                <w:rFonts w:ascii="Times New Roman" w:eastAsia="標楷體" w:hAnsi="Times New Roman" w:hint="eastAsia"/>
                <w:color w:val="000000" w:themeColor="text1"/>
                <w:kern w:val="0"/>
                <w:szCs w:val="24"/>
              </w:rPr>
              <w:t>肺部間質性</w:t>
            </w:r>
            <w:proofErr w:type="gramEnd"/>
            <w:r w:rsidRPr="00E87798">
              <w:rPr>
                <w:rFonts w:ascii="Times New Roman" w:eastAsia="標楷體" w:hAnsi="Times New Roman" w:hint="eastAsia"/>
                <w:color w:val="000000" w:themeColor="text1"/>
                <w:kern w:val="0"/>
                <w:szCs w:val="24"/>
              </w:rPr>
              <w:t>浸潤現象且已排除感染、腫瘤或其他因素所導致。</w:t>
            </w:r>
          </w:p>
          <w:p w:rsidR="00E87798" w:rsidRPr="00E87798" w:rsidRDefault="00E87798" w:rsidP="00E87798">
            <w:pPr>
              <w:widowControl/>
              <w:numPr>
                <w:ilvl w:val="0"/>
                <w:numId w:val="20"/>
              </w:numPr>
              <w:shd w:val="clear" w:color="auto" w:fill="FFFFFF"/>
              <w:jc w:val="both"/>
              <w:rPr>
                <w:rFonts w:ascii="Times New Roman" w:eastAsia="標楷體" w:hAnsi="Times New Roman"/>
                <w:color w:val="000000" w:themeColor="text1"/>
                <w:kern w:val="0"/>
                <w:szCs w:val="24"/>
              </w:rPr>
            </w:pPr>
            <w:r w:rsidRPr="00E87798">
              <w:rPr>
                <w:rFonts w:ascii="Times New Roman" w:eastAsia="標楷體" w:hAnsi="Times New Roman" w:hint="eastAsia"/>
                <w:color w:val="000000" w:themeColor="text1"/>
                <w:kern w:val="0"/>
                <w:szCs w:val="24"/>
              </w:rPr>
              <w:t>若病人出現新發生或惡化的呼吸系統症狀，或懷疑發生非感染性肺炎，應立即中斷</w:t>
            </w:r>
            <w:r w:rsidRPr="00E87798">
              <w:rPr>
                <w:rFonts w:ascii="Times New Roman" w:eastAsia="標楷體" w:hAnsi="Times New Roman" w:hint="eastAsia"/>
                <w:bCs/>
                <w:color w:val="000000" w:themeColor="text1"/>
                <w:kern w:val="0"/>
                <w:szCs w:val="24"/>
              </w:rPr>
              <w:t>CDK 4/6</w:t>
            </w:r>
            <w:r w:rsidRPr="00E87798">
              <w:rPr>
                <w:rFonts w:ascii="Times New Roman" w:eastAsia="標楷體" w:hAnsi="Times New Roman" w:hint="eastAsia"/>
                <w:bCs/>
                <w:color w:val="000000" w:themeColor="text1"/>
                <w:kern w:val="0"/>
                <w:szCs w:val="24"/>
              </w:rPr>
              <w:t>抑制劑類藥品之治療並進行臨床評估。</w:t>
            </w:r>
          </w:p>
          <w:p w:rsidR="00E87798" w:rsidRPr="00E87798" w:rsidRDefault="00E87798" w:rsidP="00E87798">
            <w:pPr>
              <w:widowControl/>
              <w:numPr>
                <w:ilvl w:val="0"/>
                <w:numId w:val="20"/>
              </w:numPr>
              <w:shd w:val="clear" w:color="auto" w:fill="FFFFFF"/>
              <w:jc w:val="both"/>
              <w:rPr>
                <w:rFonts w:ascii="Times New Roman" w:eastAsia="標楷體" w:hAnsi="Times New Roman"/>
                <w:color w:val="000000" w:themeColor="text1"/>
                <w:kern w:val="0"/>
                <w:szCs w:val="24"/>
              </w:rPr>
            </w:pPr>
            <w:r w:rsidRPr="00E87798">
              <w:rPr>
                <w:rFonts w:ascii="Times New Roman" w:eastAsia="標楷體" w:hAnsi="Times New Roman" w:hint="eastAsia"/>
                <w:bCs/>
                <w:color w:val="000000" w:themeColor="text1"/>
                <w:kern w:val="0"/>
                <w:szCs w:val="24"/>
              </w:rPr>
              <w:t>患有</w:t>
            </w:r>
            <w:proofErr w:type="gramStart"/>
            <w:r w:rsidRPr="00E87798">
              <w:rPr>
                <w:rFonts w:ascii="Times New Roman" w:eastAsia="標楷體" w:hAnsi="Times New Roman" w:hint="eastAsia"/>
                <w:bCs/>
                <w:color w:val="000000" w:themeColor="text1"/>
                <w:kern w:val="0"/>
                <w:szCs w:val="24"/>
              </w:rPr>
              <w:t>嚴重</w:t>
            </w:r>
            <w:r w:rsidRPr="00E87798">
              <w:rPr>
                <w:rFonts w:ascii="Times New Roman" w:eastAsia="標楷體" w:hAnsi="Times New Roman" w:hint="eastAsia"/>
                <w:color w:val="000000" w:themeColor="text1"/>
                <w:kern w:val="0"/>
                <w:szCs w:val="24"/>
              </w:rPr>
              <w:t>間質性</w:t>
            </w:r>
            <w:proofErr w:type="gramEnd"/>
            <w:r w:rsidRPr="00E87798">
              <w:rPr>
                <w:rFonts w:ascii="Times New Roman" w:eastAsia="標楷體" w:hAnsi="Times New Roman" w:hint="eastAsia"/>
                <w:color w:val="000000" w:themeColor="text1"/>
                <w:kern w:val="0"/>
                <w:szCs w:val="24"/>
              </w:rPr>
              <w:t>肺病或</w:t>
            </w:r>
            <w:r w:rsidRPr="00E87798">
              <w:rPr>
                <w:rFonts w:ascii="Times New Roman" w:eastAsia="標楷體" w:hAnsi="Times New Roman" w:hint="eastAsia"/>
                <w:bCs/>
                <w:color w:val="000000" w:themeColor="text1"/>
                <w:kern w:val="0"/>
                <w:szCs w:val="24"/>
              </w:rPr>
              <w:t>非感染性肺炎的病人應永久停用</w:t>
            </w:r>
            <w:r w:rsidRPr="00E87798">
              <w:rPr>
                <w:rFonts w:ascii="Times New Roman" w:eastAsia="標楷體" w:hAnsi="Times New Roman" w:hint="eastAsia"/>
                <w:bCs/>
                <w:color w:val="000000" w:themeColor="text1"/>
                <w:kern w:val="0"/>
                <w:szCs w:val="24"/>
              </w:rPr>
              <w:t>CDK 4/6</w:t>
            </w:r>
            <w:r w:rsidRPr="00E87798">
              <w:rPr>
                <w:rFonts w:ascii="Times New Roman" w:eastAsia="標楷體" w:hAnsi="Times New Roman" w:hint="eastAsia"/>
                <w:bCs/>
                <w:color w:val="000000" w:themeColor="text1"/>
                <w:kern w:val="0"/>
                <w:szCs w:val="24"/>
              </w:rPr>
              <w:t>抑制劑類藥品。</w:t>
            </w:r>
          </w:p>
          <w:p w:rsidR="00E87798" w:rsidRPr="00E87798" w:rsidRDefault="00E87798" w:rsidP="00E87798">
            <w:pPr>
              <w:widowControl/>
              <w:numPr>
                <w:ilvl w:val="0"/>
                <w:numId w:val="20"/>
              </w:numPr>
              <w:shd w:val="clear" w:color="auto" w:fill="FFFFFF"/>
              <w:jc w:val="both"/>
              <w:rPr>
                <w:rFonts w:ascii="Times New Roman" w:eastAsia="標楷體" w:hAnsi="Times New Roman"/>
                <w:color w:val="000000" w:themeColor="text1"/>
                <w:kern w:val="0"/>
                <w:szCs w:val="24"/>
              </w:rPr>
            </w:pPr>
            <w:r w:rsidRPr="00E87798">
              <w:rPr>
                <w:rFonts w:ascii="Times New Roman" w:eastAsia="標楷體" w:hAnsi="Times New Roman" w:hint="eastAsia"/>
                <w:color w:val="000000" w:themeColor="text1"/>
                <w:kern w:val="0"/>
                <w:szCs w:val="24"/>
              </w:rPr>
              <w:t>應告知病人使用該類藥品可能發生</w:t>
            </w:r>
            <w:proofErr w:type="gramStart"/>
            <w:r w:rsidRPr="00E87798">
              <w:rPr>
                <w:rFonts w:ascii="Times New Roman" w:eastAsia="標楷體" w:hAnsi="Times New Roman" w:hint="eastAsia"/>
                <w:color w:val="000000" w:themeColor="text1"/>
                <w:kern w:val="0"/>
                <w:szCs w:val="24"/>
              </w:rPr>
              <w:t>的間質性</w:t>
            </w:r>
            <w:proofErr w:type="gramEnd"/>
            <w:r w:rsidRPr="00E87798">
              <w:rPr>
                <w:rFonts w:ascii="Times New Roman" w:eastAsia="標楷體" w:hAnsi="Times New Roman" w:hint="eastAsia"/>
                <w:color w:val="000000" w:themeColor="text1"/>
                <w:kern w:val="0"/>
                <w:szCs w:val="24"/>
              </w:rPr>
              <w:t>肺病或</w:t>
            </w:r>
            <w:r w:rsidRPr="00E87798">
              <w:rPr>
                <w:rFonts w:ascii="Times New Roman" w:eastAsia="標楷體" w:hAnsi="Times New Roman" w:hint="eastAsia"/>
                <w:bCs/>
                <w:color w:val="000000" w:themeColor="text1"/>
                <w:kern w:val="0"/>
                <w:szCs w:val="24"/>
              </w:rPr>
              <w:t>非感染性肺炎風險，並建議病人若出現新發生或惡化的呼吸系統相關症狀應立即告知醫療人員。</w:t>
            </w:r>
          </w:p>
          <w:p w:rsidR="00E87798" w:rsidRPr="00F96386" w:rsidRDefault="00E87798" w:rsidP="00E87798">
            <w:pPr>
              <w:widowControl/>
              <w:shd w:val="clear" w:color="auto" w:fill="FFFFFF"/>
              <w:jc w:val="both"/>
              <w:rPr>
                <w:rFonts w:ascii="Times New Roman" w:eastAsia="標楷體" w:hAnsi="Times New Roman"/>
                <w:color w:val="000000" w:themeColor="text1"/>
                <w:kern w:val="0"/>
                <w:szCs w:val="24"/>
              </w:rPr>
            </w:pPr>
            <w:r w:rsidRPr="00F96386">
              <w:rPr>
                <w:rFonts w:ascii="Times New Roman" w:eastAsia="標楷體" w:hAnsi="Times New Roman" w:hint="eastAsia"/>
                <w:bCs/>
                <w:color w:val="000000" w:themeColor="text1"/>
                <w:kern w:val="0"/>
                <w:szCs w:val="24"/>
              </w:rPr>
              <w:t>◎</w:t>
            </w:r>
            <w:r w:rsidRPr="00F96386">
              <w:rPr>
                <w:rFonts w:ascii="Times New Roman" w:eastAsia="標楷體" w:hAnsi="Times New Roman"/>
                <w:b/>
                <w:bCs/>
                <w:color w:val="000000" w:themeColor="text1"/>
                <w:kern w:val="0"/>
                <w:szCs w:val="24"/>
                <w:u w:val="single"/>
              </w:rPr>
              <w:t>病人</w:t>
            </w:r>
            <w:r w:rsidRPr="00F96386">
              <w:rPr>
                <w:rFonts w:ascii="Times New Roman" w:eastAsia="標楷體" w:hAnsi="Times New Roman"/>
                <w:b/>
                <w:color w:val="000000" w:themeColor="text1"/>
                <w:kern w:val="0"/>
                <w:szCs w:val="24"/>
              </w:rPr>
              <w:t>應注意事項</w:t>
            </w:r>
            <w:r w:rsidRPr="00F96386">
              <w:rPr>
                <w:rFonts w:ascii="Times New Roman" w:eastAsia="標楷體" w:hAnsi="Times New Roman"/>
                <w:color w:val="000000" w:themeColor="text1"/>
                <w:kern w:val="0"/>
                <w:szCs w:val="24"/>
              </w:rPr>
              <w:t>：</w:t>
            </w:r>
          </w:p>
          <w:p w:rsidR="00E87798" w:rsidRPr="00E87798" w:rsidRDefault="00E87798" w:rsidP="00E87798">
            <w:pPr>
              <w:widowControl/>
              <w:numPr>
                <w:ilvl w:val="0"/>
                <w:numId w:val="22"/>
              </w:numPr>
              <w:shd w:val="clear" w:color="auto" w:fill="FFFFFF"/>
              <w:jc w:val="both"/>
              <w:rPr>
                <w:rFonts w:ascii="Times New Roman" w:eastAsia="標楷體" w:hAnsi="Times New Roman"/>
                <w:b/>
                <w:color w:val="000000" w:themeColor="text1"/>
                <w:kern w:val="0"/>
                <w:szCs w:val="24"/>
              </w:rPr>
            </w:pPr>
            <w:r w:rsidRPr="00E87798">
              <w:rPr>
                <w:rFonts w:ascii="Times New Roman" w:eastAsia="標楷體" w:hAnsi="Times New Roman" w:hint="eastAsia"/>
                <w:color w:val="000000" w:themeColor="text1"/>
                <w:kern w:val="0"/>
                <w:szCs w:val="24"/>
              </w:rPr>
              <w:t>若您於藥品治療期間出現新發生或惡化的肺部症狀，包括呼吸困難或呼吸不適、於休息狀態或低活動量時呼吸短促等，請立即回診尋求醫療協助。</w:t>
            </w:r>
          </w:p>
          <w:p w:rsidR="00E87798" w:rsidRPr="00E87798" w:rsidRDefault="00E87798" w:rsidP="00E87798">
            <w:pPr>
              <w:widowControl/>
              <w:numPr>
                <w:ilvl w:val="0"/>
                <w:numId w:val="22"/>
              </w:numPr>
              <w:shd w:val="clear" w:color="auto" w:fill="FFFFFF"/>
              <w:jc w:val="both"/>
              <w:rPr>
                <w:rFonts w:ascii="Times New Roman" w:eastAsia="標楷體" w:hAnsi="Times New Roman"/>
                <w:b/>
                <w:color w:val="000000" w:themeColor="text1"/>
                <w:kern w:val="0"/>
                <w:szCs w:val="24"/>
              </w:rPr>
            </w:pPr>
            <w:r w:rsidRPr="00E87798">
              <w:rPr>
                <w:rFonts w:ascii="Times New Roman" w:eastAsia="標楷體" w:hAnsi="Times New Roman" w:hint="eastAsia"/>
                <w:color w:val="000000" w:themeColor="text1"/>
                <w:kern w:val="0"/>
                <w:szCs w:val="24"/>
              </w:rPr>
              <w:t>若</w:t>
            </w:r>
            <w:r>
              <w:rPr>
                <w:rFonts w:ascii="Times New Roman" w:eastAsia="標楷體" w:hAnsi="Times New Roman" w:hint="eastAsia"/>
                <w:color w:val="000000" w:themeColor="text1"/>
                <w:kern w:val="0"/>
                <w:szCs w:val="24"/>
              </w:rPr>
              <w:t>您</w:t>
            </w:r>
            <w:r w:rsidRPr="00E87798">
              <w:rPr>
                <w:rFonts w:ascii="Times New Roman" w:eastAsia="標楷體" w:hAnsi="Times New Roman" w:hint="eastAsia"/>
                <w:color w:val="000000" w:themeColor="text1"/>
                <w:kern w:val="0"/>
                <w:szCs w:val="24"/>
              </w:rPr>
              <w:t>對於藥品有任何的疑問或疑慮，請諮詢醫療人員。</w:t>
            </w:r>
            <w:r w:rsidRPr="00E87798">
              <w:rPr>
                <w:rFonts w:ascii="Times New Roman" w:eastAsia="標楷體" w:hAnsi="Times New Roman" w:hint="eastAsia"/>
                <w:color w:val="000000" w:themeColor="text1"/>
                <w:kern w:val="0"/>
                <w:szCs w:val="24"/>
              </w:rPr>
              <w:t>未經醫療人員的指示，切勿自行停用</w:t>
            </w:r>
            <w:r w:rsidRPr="00E87798">
              <w:rPr>
                <w:rFonts w:ascii="Times New Roman" w:eastAsia="標楷體" w:hAnsi="Times New Roman" w:hint="eastAsia"/>
                <w:bCs/>
                <w:color w:val="000000" w:themeColor="text1"/>
                <w:kern w:val="0"/>
                <w:szCs w:val="24"/>
              </w:rPr>
              <w:t>藥品</w:t>
            </w:r>
            <w:r w:rsidRPr="00E87798">
              <w:rPr>
                <w:rFonts w:ascii="Times New Roman" w:eastAsia="標楷體" w:hAnsi="Times New Roman" w:hint="eastAsia"/>
                <w:color w:val="000000" w:themeColor="text1"/>
                <w:kern w:val="0"/>
                <w:szCs w:val="24"/>
              </w:rPr>
              <w:t>。</w:t>
            </w:r>
          </w:p>
          <w:p w:rsidR="00E87798" w:rsidRDefault="00E87798" w:rsidP="00E87798">
            <w:pPr>
              <w:widowControl/>
              <w:shd w:val="clear" w:color="auto" w:fill="FFFFFF"/>
              <w:jc w:val="both"/>
              <w:rPr>
                <w:rFonts w:ascii="Times New Roman" w:eastAsia="標楷體" w:hAnsi="Times New Roman" w:hint="eastAsia"/>
                <w:color w:val="000000" w:themeColor="text1"/>
                <w:kern w:val="0"/>
                <w:szCs w:val="24"/>
              </w:rPr>
            </w:pPr>
          </w:p>
          <w:p w:rsidR="00B85DE8" w:rsidRPr="00B85DE8" w:rsidRDefault="00B85DE8" w:rsidP="00B85DE8">
            <w:pPr>
              <w:pStyle w:val="a9"/>
              <w:widowControl/>
              <w:numPr>
                <w:ilvl w:val="0"/>
                <w:numId w:val="28"/>
              </w:numPr>
              <w:shd w:val="clear" w:color="auto" w:fill="FFFFFF"/>
              <w:ind w:leftChars="0"/>
              <w:jc w:val="both"/>
              <w:rPr>
                <w:rFonts w:ascii="Times New Roman" w:eastAsia="標楷體" w:hAnsi="Times New Roman" w:hint="eastAsia"/>
                <w:color w:val="000000" w:themeColor="text1"/>
                <w:kern w:val="0"/>
                <w:szCs w:val="24"/>
              </w:rPr>
            </w:pPr>
            <w:r w:rsidRPr="00D63CDD">
              <w:rPr>
                <w:rFonts w:ascii="Times New Roman" w:eastAsia="標楷體" w:hAnsi="標楷體" w:hint="eastAsia"/>
              </w:rPr>
              <w:t>醫療人員或病人懷疑因為使用（</w:t>
            </w:r>
            <w:r>
              <w:rPr>
                <w:rFonts w:ascii="Times New Roman" w:eastAsia="標楷體" w:hAnsi="標楷體" w:hint="eastAsia"/>
              </w:rPr>
              <w:t>服</w:t>
            </w:r>
            <w:r w:rsidRPr="00D63CDD">
              <w:rPr>
                <w:rFonts w:ascii="Times New Roman" w:eastAsia="標楷體" w:hAnsi="標楷體" w:hint="eastAsia"/>
              </w:rPr>
              <w:t>用）藥品導致不良反應發生</w:t>
            </w:r>
            <w:r w:rsidRPr="00D63CDD">
              <w:rPr>
                <w:rFonts w:ascii="Times New Roman" w:eastAsia="標楷體" w:hAnsi="標楷體" w:hint="eastAsia"/>
              </w:rPr>
              <w:lastRenderedPageBreak/>
              <w:t>時，請立即通報給衛生</w:t>
            </w:r>
            <w:proofErr w:type="gramStart"/>
            <w:r w:rsidRPr="00D63CDD">
              <w:rPr>
                <w:rFonts w:ascii="Times New Roman" w:eastAsia="標楷體" w:hAnsi="標楷體" w:hint="eastAsia"/>
              </w:rPr>
              <w:t>福利部所建置</w:t>
            </w:r>
            <w:proofErr w:type="gramEnd"/>
            <w:r w:rsidRPr="00D63CDD">
              <w:rPr>
                <w:rFonts w:ascii="Times New Roman" w:eastAsia="標楷體" w:hAnsi="標楷體" w:hint="eastAsia"/>
              </w:rPr>
              <w:t>之全國藥物不良反應通報中心，並副知所屬廠商，藥物不良反應通報專線</w:t>
            </w:r>
            <w:r w:rsidRPr="00D63CDD">
              <w:rPr>
                <w:rFonts w:ascii="Times New Roman" w:eastAsia="標楷體"/>
              </w:rPr>
              <w:t>02-2396-0100</w:t>
            </w:r>
            <w:r w:rsidRPr="00D63CDD">
              <w:rPr>
                <w:rFonts w:ascii="Times New Roman" w:eastAsia="標楷體" w:hAnsi="標楷體" w:hint="eastAsia"/>
              </w:rPr>
              <w:t>，網站：</w:t>
            </w:r>
            <w:r>
              <w:rPr>
                <w:rFonts w:ascii="Arial Unicode MS" w:eastAsia="Arial Unicode MS" w:cs="Arial Unicode MS"/>
              </w:rPr>
              <w:fldChar w:fldCharType="begin"/>
            </w:r>
            <w:r>
              <w:instrText xml:space="preserve"> HYPERLINK "https://adr.fda.gov.tw" </w:instrText>
            </w:r>
            <w:r>
              <w:rPr>
                <w:rFonts w:ascii="Arial Unicode MS" w:eastAsia="Arial Unicode MS" w:cs="Arial Unicode MS"/>
              </w:rPr>
              <w:fldChar w:fldCharType="separate"/>
            </w:r>
            <w:r w:rsidRPr="00E66220">
              <w:rPr>
                <w:rStyle w:val="ab"/>
                <w:rFonts w:ascii="Times New Roman" w:eastAsia="標楷體"/>
              </w:rPr>
              <w:t>http</w:t>
            </w:r>
            <w:r w:rsidRPr="00E66220">
              <w:rPr>
                <w:rStyle w:val="ab"/>
                <w:rFonts w:ascii="Times New Roman" w:eastAsia="標楷體" w:hint="eastAsia"/>
              </w:rPr>
              <w:t>s</w:t>
            </w:r>
            <w:r w:rsidRPr="00E66220">
              <w:rPr>
                <w:rStyle w:val="ab"/>
                <w:rFonts w:ascii="Times New Roman" w:eastAsia="標楷體"/>
              </w:rPr>
              <w:t>://adr.fda.gov.tw</w:t>
            </w:r>
            <w:r>
              <w:rPr>
                <w:rStyle w:val="ab"/>
                <w:rFonts w:ascii="Times New Roman" w:eastAsia="標楷體"/>
              </w:rPr>
              <w:fldChar w:fldCharType="end"/>
            </w:r>
            <w:r w:rsidRPr="00D63CDD">
              <w:rPr>
                <w:rFonts w:ascii="Times New Roman" w:eastAsia="標楷體" w:hAnsi="標楷體" w:hint="eastAsia"/>
              </w:rPr>
              <w:t>；衛生福利部食品藥物管理署獲知藥品安全訊息時，</w:t>
            </w:r>
            <w:proofErr w:type="gramStart"/>
            <w:r w:rsidRPr="00D63CDD">
              <w:rPr>
                <w:rFonts w:ascii="Times New Roman" w:eastAsia="標楷體" w:hAnsi="標楷體" w:hint="eastAsia"/>
              </w:rPr>
              <w:t>均會蒐集</w:t>
            </w:r>
            <w:proofErr w:type="gramEnd"/>
            <w:r w:rsidRPr="00D63CDD">
              <w:rPr>
                <w:rFonts w:ascii="Times New Roman" w:eastAsia="標楷體" w:hAnsi="標楷體" w:hint="eastAsia"/>
              </w:rPr>
              <w:t>彙整相關資料進行評估，並對於新增之藥品風險採取對應之風險管控措施</w:t>
            </w:r>
            <w:r w:rsidRPr="00D63CDD">
              <w:rPr>
                <w:rFonts w:ascii="Times New Roman" w:eastAsia="標楷體" w:hint="eastAsia"/>
              </w:rPr>
              <w:t>。</w:t>
            </w:r>
          </w:p>
        </w:tc>
      </w:tr>
    </w:tbl>
    <w:p w:rsidR="00B85DE8" w:rsidRDefault="00B85DE8">
      <w:pPr>
        <w:widowControl/>
      </w:pPr>
      <w:r>
        <w:lastRenderedPageBreak/>
        <w:br w:type="page"/>
      </w:r>
    </w:p>
    <w:p w:rsidR="007002BD" w:rsidRPr="00E55218" w:rsidRDefault="007002BD" w:rsidP="007002BD">
      <w:pPr>
        <w:widowControl/>
        <w:jc w:val="center"/>
        <w:rPr>
          <w:rFonts w:ascii="Times New Roman" w:eastAsia="標楷體" w:hAnsi="Times New Roman"/>
          <w:b/>
          <w:sz w:val="28"/>
        </w:rPr>
      </w:pPr>
      <w:r>
        <w:rPr>
          <w:rFonts w:ascii="Times New Roman" w:eastAsia="標楷體" w:hAnsi="Times New Roman" w:hint="eastAsia"/>
          <w:b/>
          <w:sz w:val="28"/>
        </w:rPr>
        <w:lastRenderedPageBreak/>
        <w:t>附表</w:t>
      </w:r>
      <w:r w:rsidRPr="005251B1">
        <w:rPr>
          <w:rFonts w:ascii="Times New Roman" w:eastAsia="標楷體" w:hAnsi="Times New Roman" w:hint="eastAsia"/>
          <w:b/>
          <w:sz w:val="28"/>
        </w:rPr>
        <w:t xml:space="preserve"> </w:t>
      </w:r>
      <w:r>
        <w:rPr>
          <w:rFonts w:ascii="Times New Roman" w:eastAsia="標楷體" w:hAnsi="Times New Roman" w:hint="eastAsia"/>
          <w:b/>
          <w:sz w:val="28"/>
        </w:rPr>
        <w:t xml:space="preserve"> </w:t>
      </w:r>
      <w:r w:rsidR="00716808">
        <w:rPr>
          <w:rFonts w:ascii="Times New Roman" w:eastAsia="標楷體" w:hAnsi="Times New Roman" w:hint="eastAsia"/>
          <w:b/>
          <w:sz w:val="28"/>
        </w:rPr>
        <w:t>國內</w:t>
      </w:r>
      <w:r w:rsidR="00716808">
        <w:rPr>
          <w:rFonts w:ascii="Times New Roman" w:eastAsia="標楷體" w:hAnsi="Times New Roman" w:hint="eastAsia"/>
          <w:b/>
          <w:sz w:val="28"/>
        </w:rPr>
        <w:t xml:space="preserve">CDK 4/6 </w:t>
      </w:r>
      <w:r w:rsidR="00A30C62">
        <w:rPr>
          <w:rFonts w:ascii="Times New Roman" w:eastAsia="標楷體" w:hAnsi="Times New Roman" w:hint="eastAsia"/>
          <w:b/>
          <w:sz w:val="28"/>
        </w:rPr>
        <w:t>抑制劑</w:t>
      </w:r>
      <w:r w:rsidR="00716808">
        <w:rPr>
          <w:rFonts w:ascii="Times New Roman" w:eastAsia="標楷體" w:hAnsi="Times New Roman" w:hint="eastAsia"/>
          <w:b/>
          <w:sz w:val="28"/>
        </w:rPr>
        <w:t>類藥品核准</w:t>
      </w:r>
      <w:r w:rsidRPr="00716808">
        <w:rPr>
          <w:rFonts w:ascii="Times New Roman" w:eastAsia="標楷體" w:hAnsi="Times New Roman"/>
          <w:b/>
          <w:sz w:val="28"/>
        </w:rPr>
        <w:t>之</w:t>
      </w:r>
      <w:r w:rsidRPr="005251B1">
        <w:rPr>
          <w:rFonts w:ascii="Times New Roman" w:eastAsia="標楷體" w:hAnsi="標楷體"/>
          <w:b/>
          <w:sz w:val="28"/>
        </w:rPr>
        <w:t>適應症</w:t>
      </w:r>
    </w:p>
    <w:tbl>
      <w:tblPr>
        <w:tblStyle w:val="ae"/>
        <w:tblW w:w="9356" w:type="dxa"/>
        <w:jc w:val="center"/>
        <w:tblLook w:val="04A0" w:firstRow="1" w:lastRow="0" w:firstColumn="1" w:lastColumn="0" w:noHBand="0" w:noVBand="1"/>
      </w:tblPr>
      <w:tblGrid>
        <w:gridCol w:w="1980"/>
        <w:gridCol w:w="7376"/>
      </w:tblGrid>
      <w:tr w:rsidR="007002BD" w:rsidRPr="00947A8B" w:rsidTr="00716808">
        <w:trPr>
          <w:trHeight w:val="539"/>
          <w:jc w:val="center"/>
        </w:trPr>
        <w:tc>
          <w:tcPr>
            <w:tcW w:w="1980" w:type="dxa"/>
            <w:shd w:val="clear" w:color="auto" w:fill="D9D9D9" w:themeFill="background1" w:themeFillShade="D9"/>
          </w:tcPr>
          <w:p w:rsidR="007002BD" w:rsidRPr="000E72F3" w:rsidRDefault="007002BD" w:rsidP="00E63CBA">
            <w:pPr>
              <w:widowControl/>
              <w:jc w:val="center"/>
              <w:rPr>
                <w:rFonts w:ascii="Times New Roman" w:eastAsia="標楷體" w:hAnsi="Times New Roman"/>
                <w:b/>
                <w:sz w:val="28"/>
                <w:szCs w:val="28"/>
              </w:rPr>
            </w:pPr>
            <w:r w:rsidRPr="000E72F3">
              <w:rPr>
                <w:rFonts w:ascii="Times New Roman" w:eastAsia="標楷體" w:hAnsi="Times New Roman"/>
                <w:b/>
                <w:sz w:val="28"/>
                <w:szCs w:val="28"/>
              </w:rPr>
              <w:t>成分</w:t>
            </w:r>
          </w:p>
        </w:tc>
        <w:tc>
          <w:tcPr>
            <w:tcW w:w="7376" w:type="dxa"/>
            <w:shd w:val="clear" w:color="auto" w:fill="D9D9D9" w:themeFill="background1" w:themeFillShade="D9"/>
          </w:tcPr>
          <w:p w:rsidR="007002BD" w:rsidRPr="000E72F3" w:rsidRDefault="007002BD" w:rsidP="00E63CBA">
            <w:pPr>
              <w:widowControl/>
              <w:jc w:val="center"/>
              <w:rPr>
                <w:rFonts w:ascii="Times New Roman" w:eastAsia="標楷體" w:hAnsi="Times New Roman"/>
                <w:b/>
                <w:sz w:val="28"/>
                <w:szCs w:val="28"/>
              </w:rPr>
            </w:pPr>
            <w:r w:rsidRPr="000E72F3">
              <w:rPr>
                <w:rFonts w:ascii="Times New Roman" w:eastAsia="標楷體" w:hAnsi="Times New Roman"/>
                <w:b/>
                <w:sz w:val="28"/>
                <w:szCs w:val="28"/>
              </w:rPr>
              <w:t>適應症</w:t>
            </w:r>
          </w:p>
        </w:tc>
      </w:tr>
      <w:tr w:rsidR="007002BD" w:rsidRPr="00F94046" w:rsidTr="00716808">
        <w:trPr>
          <w:jc w:val="center"/>
        </w:trPr>
        <w:tc>
          <w:tcPr>
            <w:tcW w:w="1980" w:type="dxa"/>
          </w:tcPr>
          <w:p w:rsidR="007002BD" w:rsidRPr="00716808" w:rsidRDefault="00716808" w:rsidP="00E63CBA">
            <w:pPr>
              <w:widowControl/>
              <w:jc w:val="center"/>
              <w:rPr>
                <w:rFonts w:ascii="Times New Roman" w:eastAsia="標楷體" w:hAnsi="Times New Roman"/>
                <w:szCs w:val="24"/>
              </w:rPr>
            </w:pPr>
            <w:proofErr w:type="spellStart"/>
            <w:r w:rsidRPr="00716808">
              <w:rPr>
                <w:rFonts w:ascii="Times New Roman" w:eastAsia="標楷體" w:hAnsi="Times New Roman"/>
                <w:color w:val="000000" w:themeColor="text1"/>
                <w:szCs w:val="24"/>
              </w:rPr>
              <w:t>Palbociclib</w:t>
            </w:r>
            <w:proofErr w:type="spellEnd"/>
            <w:r w:rsidRPr="00716808">
              <w:rPr>
                <w:rFonts w:ascii="Times New Roman" w:eastAsia="標楷體" w:hAnsi="Times New Roman"/>
                <w:bCs/>
                <w:color w:val="000000" w:themeColor="text1"/>
                <w:kern w:val="36"/>
                <w:szCs w:val="24"/>
                <w:lang w:bidi="hi-IN"/>
              </w:rPr>
              <w:t>（</w:t>
            </w:r>
            <w:proofErr w:type="spellStart"/>
            <w:r w:rsidRPr="00716808">
              <w:rPr>
                <w:rFonts w:ascii="Times New Roman" w:hAnsi="Times New Roman"/>
                <w:color w:val="000000"/>
                <w:shd w:val="clear" w:color="auto" w:fill="FFFFFF"/>
              </w:rPr>
              <w:t>Ibrance</w:t>
            </w:r>
            <w:proofErr w:type="spellEnd"/>
            <w:r w:rsidRPr="00716808">
              <w:rPr>
                <w:rFonts w:ascii="Times New Roman" w:hAnsi="Times New Roman"/>
                <w:color w:val="000000"/>
                <w:shd w:val="clear" w:color="auto" w:fill="FFFFFF"/>
                <w:vertAlign w:val="superscript"/>
              </w:rPr>
              <w:t>®</w:t>
            </w:r>
            <w:r w:rsidRPr="00716808">
              <w:rPr>
                <w:rFonts w:ascii="Times New Roman" w:eastAsia="標楷體" w:hAnsi="Times New Roman"/>
                <w:bCs/>
                <w:color w:val="000000" w:themeColor="text1"/>
                <w:kern w:val="36"/>
                <w:szCs w:val="24"/>
                <w:lang w:bidi="hi-IN"/>
              </w:rPr>
              <w:t>）</w:t>
            </w:r>
          </w:p>
        </w:tc>
        <w:tc>
          <w:tcPr>
            <w:tcW w:w="7376" w:type="dxa"/>
          </w:tcPr>
          <w:p w:rsidR="00716808" w:rsidRDefault="00716808" w:rsidP="00716808">
            <w:pPr>
              <w:tabs>
                <w:tab w:val="left" w:pos="1010"/>
              </w:tabs>
              <w:jc w:val="both"/>
              <w:rPr>
                <w:rFonts w:ascii="Times New Roman" w:eastAsia="標楷體" w:hAnsi="Times New Roman"/>
                <w:bCs/>
                <w:color w:val="000000" w:themeColor="text1"/>
                <w:kern w:val="36"/>
                <w:szCs w:val="24"/>
                <w:lang w:bidi="hi-IN"/>
              </w:rPr>
            </w:pPr>
            <w:r>
              <w:rPr>
                <w:rFonts w:ascii="Times New Roman" w:eastAsia="標楷體" w:hAnsi="Times New Roman" w:hint="eastAsia"/>
                <w:color w:val="000000" w:themeColor="text1"/>
                <w:szCs w:val="24"/>
              </w:rPr>
              <w:t>(1)</w:t>
            </w:r>
            <w:r>
              <w:rPr>
                <w:rFonts w:ascii="Times New Roman" w:eastAsia="標楷體" w:hAnsi="Times New Roman" w:hint="eastAsia"/>
                <w:bCs/>
                <w:color w:val="000000" w:themeColor="text1"/>
                <w:kern w:val="36"/>
                <w:szCs w:val="24"/>
                <w:lang w:bidi="hi-IN"/>
              </w:rPr>
              <w:t xml:space="preserve"> </w:t>
            </w:r>
            <w:r w:rsidRPr="005065F7">
              <w:rPr>
                <w:rFonts w:ascii="Times New Roman" w:eastAsia="標楷體" w:hAnsi="Times New Roman"/>
                <w:bCs/>
                <w:color w:val="000000" w:themeColor="text1"/>
                <w:kern w:val="36"/>
                <w:szCs w:val="24"/>
                <w:lang w:bidi="hi-IN"/>
              </w:rPr>
              <w:t>對於荷爾蒙受體為陽性、第二型人類表皮生長因子接受體</w:t>
            </w:r>
            <w:r w:rsidRPr="005065F7">
              <w:rPr>
                <w:rFonts w:ascii="Times New Roman" w:eastAsia="標楷體" w:hAnsi="Times New Roman"/>
                <w:bCs/>
                <w:color w:val="000000" w:themeColor="text1"/>
                <w:kern w:val="36"/>
                <w:szCs w:val="24"/>
                <w:lang w:bidi="hi-IN"/>
              </w:rPr>
              <w:t>(HER2)</w:t>
            </w:r>
            <w:r w:rsidRPr="005065F7">
              <w:rPr>
                <w:rFonts w:ascii="Times New Roman" w:eastAsia="標楷體" w:hAnsi="Times New Roman"/>
                <w:bCs/>
                <w:color w:val="000000" w:themeColor="text1"/>
                <w:kern w:val="36"/>
                <w:szCs w:val="24"/>
                <w:lang w:bidi="hi-IN"/>
              </w:rPr>
              <w:t>呈陰性之局部晚期或轉移性乳癌之停經後婦女，</w:t>
            </w:r>
            <w:r w:rsidRPr="005065F7">
              <w:rPr>
                <w:rFonts w:ascii="Times New Roman" w:eastAsia="標楷體" w:hAnsi="Times New Roman"/>
                <w:bCs/>
                <w:color w:val="000000" w:themeColor="text1"/>
                <w:kern w:val="36"/>
                <w:szCs w:val="24"/>
                <w:lang w:bidi="hi-IN"/>
              </w:rPr>
              <w:t>IBRANCE</w:t>
            </w:r>
            <w:r w:rsidRPr="005065F7">
              <w:rPr>
                <w:rFonts w:ascii="Times New Roman" w:eastAsia="標楷體" w:hAnsi="Times New Roman"/>
                <w:bCs/>
                <w:color w:val="000000" w:themeColor="text1"/>
                <w:kern w:val="36"/>
                <w:szCs w:val="24"/>
                <w:lang w:bidi="hi-IN"/>
              </w:rPr>
              <w:t>可與芳香環轉化酶抑制劑</w:t>
            </w:r>
            <w:r w:rsidRPr="005065F7">
              <w:rPr>
                <w:rFonts w:ascii="Times New Roman" w:eastAsia="標楷體" w:hAnsi="Times New Roman"/>
                <w:bCs/>
                <w:color w:val="000000" w:themeColor="text1"/>
                <w:kern w:val="36"/>
                <w:szCs w:val="24"/>
                <w:lang w:bidi="hi-IN"/>
              </w:rPr>
              <w:t xml:space="preserve">(aromatase </w:t>
            </w:r>
            <w:r w:rsidR="00A30C62">
              <w:rPr>
                <w:rFonts w:ascii="Times New Roman" w:eastAsia="標楷體" w:hAnsi="Times New Roman"/>
                <w:bCs/>
                <w:color w:val="000000" w:themeColor="text1"/>
                <w:kern w:val="36"/>
                <w:szCs w:val="24"/>
                <w:lang w:bidi="hi-IN"/>
              </w:rPr>
              <w:t>抑制劑</w:t>
            </w:r>
            <w:r w:rsidRPr="005065F7">
              <w:rPr>
                <w:rFonts w:ascii="Times New Roman" w:eastAsia="標楷體" w:hAnsi="Times New Roman"/>
                <w:bCs/>
                <w:color w:val="000000" w:themeColor="text1"/>
                <w:kern w:val="36"/>
                <w:szCs w:val="24"/>
                <w:lang w:bidi="hi-IN"/>
              </w:rPr>
              <w:t>)</w:t>
            </w:r>
            <w:r>
              <w:rPr>
                <w:rFonts w:ascii="Times New Roman" w:eastAsia="標楷體" w:hAnsi="Times New Roman"/>
                <w:bCs/>
                <w:color w:val="000000" w:themeColor="text1"/>
                <w:kern w:val="36"/>
                <w:szCs w:val="24"/>
                <w:lang w:bidi="hi-IN"/>
              </w:rPr>
              <w:t>合併使用</w:t>
            </w:r>
            <w:r>
              <w:rPr>
                <w:rFonts w:ascii="Times New Roman" w:eastAsia="標楷體" w:hAnsi="Times New Roman" w:hint="eastAsia"/>
                <w:bCs/>
                <w:color w:val="000000" w:themeColor="text1"/>
                <w:kern w:val="36"/>
                <w:szCs w:val="24"/>
                <w:lang w:bidi="hi-IN"/>
              </w:rPr>
              <w:t>。</w:t>
            </w:r>
          </w:p>
          <w:p w:rsidR="007002BD" w:rsidRPr="00716808" w:rsidRDefault="00716808" w:rsidP="00716808">
            <w:pPr>
              <w:tabs>
                <w:tab w:val="left" w:pos="1010"/>
              </w:tabs>
              <w:jc w:val="both"/>
              <w:rPr>
                <w:rFonts w:ascii="Times New Roman" w:eastAsia="標楷體" w:hAnsi="Times New Roman"/>
                <w:bCs/>
                <w:color w:val="000000" w:themeColor="text1"/>
                <w:kern w:val="36"/>
                <w:szCs w:val="24"/>
                <w:lang w:bidi="hi-IN"/>
              </w:rPr>
            </w:pPr>
            <w:r>
              <w:rPr>
                <w:rFonts w:ascii="Times New Roman" w:eastAsia="標楷體" w:hAnsi="Times New Roman" w:hint="eastAsia"/>
                <w:bCs/>
                <w:color w:val="000000" w:themeColor="text1"/>
                <w:kern w:val="36"/>
                <w:szCs w:val="24"/>
                <w:lang w:bidi="hi-IN"/>
              </w:rPr>
              <w:t xml:space="preserve">(2) </w:t>
            </w:r>
            <w:r w:rsidRPr="005065F7">
              <w:rPr>
                <w:rFonts w:ascii="Times New Roman" w:eastAsia="標楷體" w:hAnsi="Times New Roman"/>
                <w:bCs/>
                <w:color w:val="000000" w:themeColor="text1"/>
                <w:kern w:val="36"/>
                <w:szCs w:val="24"/>
                <w:lang w:bidi="hi-IN"/>
              </w:rPr>
              <w:t>對於荷爾蒙受體為陽性、第二型人類表皮生長因子接受體</w:t>
            </w:r>
            <w:r w:rsidRPr="005065F7">
              <w:rPr>
                <w:rFonts w:ascii="Times New Roman" w:eastAsia="標楷體" w:hAnsi="Times New Roman"/>
                <w:bCs/>
                <w:color w:val="000000" w:themeColor="text1"/>
                <w:kern w:val="36"/>
                <w:szCs w:val="24"/>
                <w:lang w:bidi="hi-IN"/>
              </w:rPr>
              <w:t>(HER2)</w:t>
            </w:r>
            <w:r w:rsidRPr="005065F7">
              <w:rPr>
                <w:rFonts w:ascii="Times New Roman" w:eastAsia="標楷體" w:hAnsi="Times New Roman"/>
                <w:bCs/>
                <w:color w:val="000000" w:themeColor="text1"/>
                <w:kern w:val="36"/>
                <w:szCs w:val="24"/>
                <w:lang w:bidi="hi-IN"/>
              </w:rPr>
              <w:t>呈陰性之局部晚期或轉移性乳癌之婦女，</w:t>
            </w:r>
            <w:r w:rsidRPr="005065F7">
              <w:rPr>
                <w:rFonts w:ascii="Times New Roman" w:eastAsia="標楷體" w:hAnsi="Times New Roman"/>
                <w:bCs/>
                <w:color w:val="000000" w:themeColor="text1"/>
                <w:kern w:val="36"/>
                <w:szCs w:val="24"/>
                <w:lang w:bidi="hi-IN"/>
              </w:rPr>
              <w:t>IBRANCE</w:t>
            </w:r>
            <w:r w:rsidRPr="005065F7">
              <w:rPr>
                <w:rFonts w:ascii="Times New Roman" w:eastAsia="標楷體" w:hAnsi="Times New Roman"/>
                <w:bCs/>
                <w:color w:val="000000" w:themeColor="text1"/>
                <w:kern w:val="36"/>
                <w:szCs w:val="24"/>
                <w:lang w:bidi="hi-IN"/>
              </w:rPr>
              <w:t>可合併</w:t>
            </w:r>
            <w:proofErr w:type="spellStart"/>
            <w:r w:rsidRPr="005065F7">
              <w:rPr>
                <w:rFonts w:ascii="Times New Roman" w:eastAsia="標楷體" w:hAnsi="Times New Roman"/>
                <w:bCs/>
                <w:color w:val="000000" w:themeColor="text1"/>
                <w:kern w:val="36"/>
                <w:szCs w:val="24"/>
                <w:lang w:bidi="hi-IN"/>
              </w:rPr>
              <w:t>fulvestrant</w:t>
            </w:r>
            <w:proofErr w:type="spellEnd"/>
            <w:r w:rsidRPr="005065F7">
              <w:rPr>
                <w:rFonts w:ascii="Times New Roman" w:eastAsia="標楷體" w:hAnsi="Times New Roman"/>
                <w:bCs/>
                <w:color w:val="000000" w:themeColor="text1"/>
                <w:kern w:val="36"/>
                <w:szCs w:val="24"/>
                <w:lang w:bidi="hi-IN"/>
              </w:rPr>
              <w:t>用於先前曾接受過內分泌治療者。說明：停經前</w:t>
            </w:r>
            <w:r w:rsidRPr="005065F7">
              <w:rPr>
                <w:rFonts w:ascii="Times New Roman" w:eastAsia="標楷體" w:hAnsi="Times New Roman"/>
                <w:bCs/>
                <w:color w:val="000000" w:themeColor="text1"/>
                <w:kern w:val="36"/>
                <w:szCs w:val="24"/>
                <w:lang w:bidi="hi-IN"/>
              </w:rPr>
              <w:t>/</w:t>
            </w:r>
            <w:r w:rsidRPr="005065F7">
              <w:rPr>
                <w:rFonts w:ascii="Times New Roman" w:eastAsia="標楷體" w:hAnsi="Times New Roman"/>
                <w:bCs/>
                <w:color w:val="000000" w:themeColor="text1"/>
                <w:kern w:val="36"/>
                <w:szCs w:val="24"/>
                <w:lang w:bidi="hi-IN"/>
              </w:rPr>
              <w:t>停經前後</w:t>
            </w:r>
            <w:r w:rsidRPr="005065F7">
              <w:rPr>
                <w:rFonts w:ascii="Times New Roman" w:eastAsia="標楷體" w:hAnsi="Times New Roman"/>
                <w:bCs/>
                <w:color w:val="000000" w:themeColor="text1"/>
                <w:kern w:val="36"/>
                <w:szCs w:val="24"/>
                <w:lang w:bidi="hi-IN"/>
              </w:rPr>
              <w:t>(pre/perimenopause)</w:t>
            </w:r>
            <w:r w:rsidRPr="005065F7">
              <w:rPr>
                <w:rFonts w:ascii="Times New Roman" w:eastAsia="標楷體" w:hAnsi="Times New Roman"/>
                <w:bCs/>
                <w:color w:val="000000" w:themeColor="text1"/>
                <w:kern w:val="36"/>
                <w:szCs w:val="24"/>
                <w:lang w:bidi="hi-IN"/>
              </w:rPr>
              <w:t>婦女，接受內分泌治療應合併黃體生成素</w:t>
            </w:r>
            <w:r w:rsidRPr="005065F7">
              <w:rPr>
                <w:rFonts w:ascii="Times New Roman" w:eastAsia="標楷體" w:hAnsi="Times New Roman"/>
                <w:bCs/>
                <w:color w:val="000000" w:themeColor="text1"/>
                <w:kern w:val="36"/>
                <w:szCs w:val="24"/>
                <w:lang w:bidi="hi-IN"/>
              </w:rPr>
              <w:t>-</w:t>
            </w:r>
            <w:r w:rsidRPr="005065F7">
              <w:rPr>
                <w:rFonts w:ascii="Times New Roman" w:eastAsia="標楷體" w:hAnsi="Times New Roman"/>
                <w:bCs/>
                <w:color w:val="000000" w:themeColor="text1"/>
                <w:kern w:val="36"/>
                <w:szCs w:val="24"/>
                <w:lang w:bidi="hi-IN"/>
              </w:rPr>
              <w:t>釋放激素</w:t>
            </w:r>
            <w:r w:rsidRPr="005065F7">
              <w:rPr>
                <w:rFonts w:ascii="Times New Roman" w:eastAsia="標楷體" w:hAnsi="Times New Roman"/>
                <w:bCs/>
                <w:color w:val="000000" w:themeColor="text1"/>
                <w:kern w:val="36"/>
                <w:szCs w:val="24"/>
                <w:lang w:bidi="hi-IN"/>
              </w:rPr>
              <w:t>(luteinizing hormone-releasing hormone</w:t>
            </w:r>
            <w:r w:rsidRPr="005065F7">
              <w:rPr>
                <w:rFonts w:ascii="Times New Roman" w:eastAsia="標楷體" w:hAnsi="Times New Roman"/>
                <w:bCs/>
                <w:color w:val="000000" w:themeColor="text1"/>
                <w:kern w:val="36"/>
                <w:szCs w:val="24"/>
                <w:lang w:bidi="hi-IN"/>
              </w:rPr>
              <w:t>；</w:t>
            </w:r>
            <w:r w:rsidRPr="005065F7">
              <w:rPr>
                <w:rFonts w:ascii="Times New Roman" w:eastAsia="標楷體" w:hAnsi="Times New Roman"/>
                <w:bCs/>
                <w:color w:val="000000" w:themeColor="text1"/>
                <w:kern w:val="36"/>
                <w:szCs w:val="24"/>
                <w:lang w:bidi="hi-IN"/>
              </w:rPr>
              <w:t>LHRH)</w:t>
            </w:r>
            <w:proofErr w:type="gramStart"/>
            <w:r w:rsidRPr="005065F7">
              <w:rPr>
                <w:rFonts w:ascii="Times New Roman" w:eastAsia="標楷體" w:hAnsi="Times New Roman"/>
                <w:bCs/>
                <w:color w:val="000000" w:themeColor="text1"/>
                <w:kern w:val="36"/>
                <w:szCs w:val="24"/>
                <w:lang w:bidi="hi-IN"/>
              </w:rPr>
              <w:t>致效劑</w:t>
            </w:r>
            <w:proofErr w:type="gramEnd"/>
            <w:r w:rsidRPr="005065F7">
              <w:rPr>
                <w:rFonts w:ascii="Times New Roman" w:eastAsia="標楷體" w:hAnsi="Times New Roman"/>
                <w:bCs/>
                <w:color w:val="000000" w:themeColor="text1"/>
                <w:kern w:val="36"/>
                <w:szCs w:val="24"/>
                <w:lang w:bidi="hi-IN"/>
              </w:rPr>
              <w:t>。</w:t>
            </w:r>
          </w:p>
        </w:tc>
      </w:tr>
      <w:tr w:rsidR="007002BD" w:rsidRPr="00147E19" w:rsidTr="00716808">
        <w:trPr>
          <w:jc w:val="center"/>
        </w:trPr>
        <w:tc>
          <w:tcPr>
            <w:tcW w:w="1980" w:type="dxa"/>
          </w:tcPr>
          <w:p w:rsidR="007002BD" w:rsidRPr="00716808" w:rsidRDefault="00716808" w:rsidP="00E63CBA">
            <w:pPr>
              <w:widowControl/>
              <w:jc w:val="center"/>
              <w:rPr>
                <w:rFonts w:ascii="Times New Roman" w:eastAsia="標楷體" w:hAnsi="Times New Roman"/>
                <w:szCs w:val="24"/>
              </w:rPr>
            </w:pPr>
            <w:proofErr w:type="spellStart"/>
            <w:r w:rsidRPr="00716808">
              <w:rPr>
                <w:rFonts w:ascii="Times New Roman" w:eastAsia="標楷體" w:hAnsi="Times New Roman"/>
                <w:color w:val="000000" w:themeColor="text1"/>
                <w:szCs w:val="24"/>
              </w:rPr>
              <w:t>Ribociclib</w:t>
            </w:r>
            <w:proofErr w:type="spellEnd"/>
            <w:r w:rsidRPr="00716808">
              <w:rPr>
                <w:rFonts w:ascii="Times New Roman" w:eastAsia="標楷體" w:hAnsi="Times New Roman"/>
                <w:bCs/>
                <w:color w:val="000000" w:themeColor="text1"/>
                <w:kern w:val="36"/>
                <w:szCs w:val="24"/>
                <w:lang w:bidi="hi-IN"/>
              </w:rPr>
              <w:t>（</w:t>
            </w:r>
            <w:proofErr w:type="spellStart"/>
            <w:r w:rsidRPr="00716808">
              <w:rPr>
                <w:rFonts w:ascii="Times New Roman" w:hAnsi="Times New Roman"/>
                <w:color w:val="000000"/>
                <w:shd w:val="clear" w:color="auto" w:fill="FFFFFF"/>
              </w:rPr>
              <w:t>Kisqali</w:t>
            </w:r>
            <w:proofErr w:type="spellEnd"/>
            <w:r w:rsidRPr="00716808">
              <w:rPr>
                <w:rFonts w:ascii="Times New Roman" w:hAnsi="Times New Roman"/>
                <w:color w:val="000000"/>
                <w:shd w:val="clear" w:color="auto" w:fill="FFFFFF"/>
                <w:vertAlign w:val="superscript"/>
              </w:rPr>
              <w:t>®</w:t>
            </w:r>
            <w:r w:rsidRPr="00716808">
              <w:rPr>
                <w:rFonts w:ascii="Times New Roman" w:eastAsia="標楷體" w:hAnsi="Times New Roman"/>
                <w:bCs/>
                <w:color w:val="000000" w:themeColor="text1"/>
                <w:kern w:val="36"/>
                <w:szCs w:val="24"/>
                <w:lang w:bidi="hi-IN"/>
              </w:rPr>
              <w:t>）</w:t>
            </w:r>
          </w:p>
        </w:tc>
        <w:tc>
          <w:tcPr>
            <w:tcW w:w="7376" w:type="dxa"/>
          </w:tcPr>
          <w:p w:rsidR="00716808" w:rsidRDefault="00716808" w:rsidP="00716808">
            <w:pPr>
              <w:tabs>
                <w:tab w:val="left" w:pos="1010"/>
              </w:tabs>
              <w:jc w:val="both"/>
              <w:rPr>
                <w:rFonts w:ascii="Times New Roman" w:eastAsia="標楷體" w:hAnsi="Times New Roman"/>
                <w:bCs/>
                <w:color w:val="000000" w:themeColor="text1"/>
                <w:kern w:val="36"/>
                <w:szCs w:val="24"/>
                <w:lang w:bidi="hi-IN"/>
              </w:rPr>
            </w:pPr>
            <w:r>
              <w:rPr>
                <w:rFonts w:ascii="Times New Roman" w:eastAsia="標楷體" w:hAnsi="Times New Roman" w:hint="eastAsia"/>
                <w:color w:val="000000" w:themeColor="text1"/>
                <w:szCs w:val="24"/>
              </w:rPr>
              <w:t>(</w:t>
            </w:r>
            <w:r>
              <w:rPr>
                <w:rFonts w:ascii="Times New Roman" w:eastAsia="標楷體" w:hAnsi="Times New Roman"/>
                <w:color w:val="000000" w:themeColor="text1"/>
                <w:szCs w:val="24"/>
              </w:rPr>
              <w:t>1</w:t>
            </w:r>
            <w:r>
              <w:rPr>
                <w:rFonts w:ascii="Times New Roman" w:eastAsia="標楷體" w:hAnsi="Times New Roman" w:hint="eastAsia"/>
                <w:color w:val="000000" w:themeColor="text1"/>
                <w:szCs w:val="24"/>
              </w:rPr>
              <w:t>)</w:t>
            </w:r>
            <w:r>
              <w:rPr>
                <w:rFonts w:ascii="Times New Roman" w:eastAsia="標楷體" w:hAnsi="Times New Roman"/>
                <w:color w:val="000000" w:themeColor="text1"/>
                <w:szCs w:val="24"/>
              </w:rPr>
              <w:t xml:space="preserve"> </w:t>
            </w:r>
            <w:r w:rsidRPr="005065F7">
              <w:rPr>
                <w:rFonts w:ascii="Times New Roman" w:eastAsia="標楷體" w:hAnsi="Times New Roman"/>
                <w:bCs/>
                <w:color w:val="000000" w:themeColor="text1"/>
                <w:kern w:val="36"/>
                <w:szCs w:val="24"/>
                <w:lang w:bidi="hi-IN"/>
              </w:rPr>
              <w:t>與芳香環轉化酶抑制劑併用，可做為治療荷爾蒙受體</w:t>
            </w:r>
            <w:r w:rsidRPr="005065F7">
              <w:rPr>
                <w:rFonts w:ascii="Times New Roman" w:eastAsia="標楷體" w:hAnsi="Times New Roman"/>
                <w:bCs/>
                <w:color w:val="000000" w:themeColor="text1"/>
                <w:kern w:val="36"/>
                <w:szCs w:val="24"/>
                <w:lang w:bidi="hi-IN"/>
              </w:rPr>
              <w:t>(HR)</w:t>
            </w:r>
            <w:r w:rsidRPr="005065F7">
              <w:rPr>
                <w:rFonts w:ascii="Times New Roman" w:eastAsia="標楷體" w:hAnsi="Times New Roman"/>
                <w:bCs/>
                <w:color w:val="000000" w:themeColor="text1"/>
                <w:kern w:val="36"/>
                <w:szCs w:val="24"/>
                <w:lang w:bidi="hi-IN"/>
              </w:rPr>
              <w:t>陽性、第二型人類表皮生長因子受體</w:t>
            </w:r>
            <w:r w:rsidRPr="005065F7">
              <w:rPr>
                <w:rFonts w:ascii="Times New Roman" w:eastAsia="標楷體" w:hAnsi="Times New Roman"/>
                <w:bCs/>
                <w:color w:val="000000" w:themeColor="text1"/>
                <w:kern w:val="36"/>
                <w:szCs w:val="24"/>
                <w:lang w:bidi="hi-IN"/>
              </w:rPr>
              <w:t>(HER2)</w:t>
            </w:r>
            <w:r w:rsidRPr="005065F7">
              <w:rPr>
                <w:rFonts w:ascii="Times New Roman" w:eastAsia="標楷體" w:hAnsi="Times New Roman"/>
                <w:bCs/>
                <w:color w:val="000000" w:themeColor="text1"/>
                <w:kern w:val="36"/>
                <w:szCs w:val="24"/>
                <w:lang w:bidi="hi-IN"/>
              </w:rPr>
              <w:t>陰性，局部晚期或轉移性乳癌的停經前</w:t>
            </w:r>
            <w:r w:rsidRPr="005065F7">
              <w:rPr>
                <w:rFonts w:ascii="Times New Roman" w:eastAsia="標楷體" w:hAnsi="Times New Roman"/>
                <w:bCs/>
                <w:color w:val="000000" w:themeColor="text1"/>
                <w:kern w:val="36"/>
                <w:szCs w:val="24"/>
                <w:lang w:bidi="hi-IN"/>
              </w:rPr>
              <w:t>/</w:t>
            </w:r>
            <w:r w:rsidRPr="005065F7">
              <w:rPr>
                <w:rFonts w:ascii="Times New Roman" w:eastAsia="標楷體" w:hAnsi="Times New Roman"/>
                <w:bCs/>
                <w:color w:val="000000" w:themeColor="text1"/>
                <w:kern w:val="36"/>
                <w:szCs w:val="24"/>
                <w:lang w:bidi="hi-IN"/>
              </w:rPr>
              <w:t>正在停經或停經後婦女之初始內分泌治療</w:t>
            </w:r>
            <w:r>
              <w:rPr>
                <w:rFonts w:ascii="Times New Roman" w:eastAsia="標楷體" w:hAnsi="Times New Roman" w:hint="eastAsia"/>
                <w:bCs/>
                <w:color w:val="000000" w:themeColor="text1"/>
                <w:kern w:val="36"/>
                <w:szCs w:val="24"/>
                <w:lang w:bidi="hi-IN"/>
              </w:rPr>
              <w:t>。</w:t>
            </w:r>
          </w:p>
          <w:p w:rsidR="007002BD" w:rsidRPr="00716808" w:rsidRDefault="00716808" w:rsidP="00716808">
            <w:pPr>
              <w:tabs>
                <w:tab w:val="left" w:pos="1010"/>
              </w:tabs>
              <w:jc w:val="both"/>
              <w:rPr>
                <w:rFonts w:ascii="Times New Roman" w:eastAsia="標楷體" w:hAnsi="Times New Roman"/>
                <w:color w:val="000000" w:themeColor="text1"/>
                <w:szCs w:val="24"/>
              </w:rPr>
            </w:pPr>
            <w:r>
              <w:rPr>
                <w:rFonts w:ascii="Times New Roman" w:eastAsia="標楷體" w:hAnsi="Times New Roman" w:hint="eastAsia"/>
                <w:bCs/>
                <w:color w:val="000000" w:themeColor="text1"/>
                <w:kern w:val="36"/>
                <w:szCs w:val="24"/>
                <w:lang w:bidi="hi-IN"/>
              </w:rPr>
              <w:t xml:space="preserve">(2) </w:t>
            </w:r>
            <w:r w:rsidRPr="005065F7">
              <w:rPr>
                <w:rFonts w:ascii="Times New Roman" w:eastAsia="標楷體" w:hAnsi="Times New Roman"/>
                <w:bCs/>
                <w:color w:val="000000" w:themeColor="text1"/>
                <w:kern w:val="36"/>
                <w:szCs w:val="24"/>
                <w:lang w:bidi="hi-IN"/>
              </w:rPr>
              <w:t>與</w:t>
            </w:r>
            <w:proofErr w:type="spellStart"/>
            <w:r w:rsidRPr="005065F7">
              <w:rPr>
                <w:rFonts w:ascii="Times New Roman" w:eastAsia="標楷體" w:hAnsi="Times New Roman"/>
                <w:bCs/>
                <w:color w:val="000000" w:themeColor="text1"/>
                <w:kern w:val="36"/>
                <w:szCs w:val="24"/>
                <w:lang w:bidi="hi-IN"/>
              </w:rPr>
              <w:t>fulvestrant</w:t>
            </w:r>
            <w:proofErr w:type="spellEnd"/>
            <w:proofErr w:type="gramStart"/>
            <w:r w:rsidRPr="005065F7">
              <w:rPr>
                <w:rFonts w:ascii="Times New Roman" w:eastAsia="標楷體" w:hAnsi="Times New Roman"/>
                <w:bCs/>
                <w:color w:val="000000" w:themeColor="text1"/>
                <w:kern w:val="36"/>
                <w:szCs w:val="24"/>
                <w:lang w:bidi="hi-IN"/>
              </w:rPr>
              <w:t>併</w:t>
            </w:r>
            <w:proofErr w:type="gramEnd"/>
            <w:r w:rsidRPr="005065F7">
              <w:rPr>
                <w:rFonts w:ascii="Times New Roman" w:eastAsia="標楷體" w:hAnsi="Times New Roman"/>
                <w:bCs/>
                <w:color w:val="000000" w:themeColor="text1"/>
                <w:kern w:val="36"/>
                <w:szCs w:val="24"/>
                <w:lang w:bidi="hi-IN"/>
              </w:rPr>
              <w:t>用，可做為治療荷爾蒙受體</w:t>
            </w:r>
            <w:r w:rsidRPr="005065F7">
              <w:rPr>
                <w:rFonts w:ascii="Times New Roman" w:eastAsia="標楷體" w:hAnsi="Times New Roman"/>
                <w:bCs/>
                <w:color w:val="000000" w:themeColor="text1"/>
                <w:kern w:val="36"/>
                <w:szCs w:val="24"/>
                <w:lang w:bidi="hi-IN"/>
              </w:rPr>
              <w:t>(HR)</w:t>
            </w:r>
            <w:r w:rsidRPr="005065F7">
              <w:rPr>
                <w:rFonts w:ascii="Times New Roman" w:eastAsia="標楷體" w:hAnsi="Times New Roman"/>
                <w:bCs/>
                <w:color w:val="000000" w:themeColor="text1"/>
                <w:kern w:val="36"/>
                <w:szCs w:val="24"/>
                <w:lang w:bidi="hi-IN"/>
              </w:rPr>
              <w:t>陽性、第二型人類表皮生長因子受體</w:t>
            </w:r>
            <w:r w:rsidRPr="005065F7">
              <w:rPr>
                <w:rFonts w:ascii="Times New Roman" w:eastAsia="標楷體" w:hAnsi="Times New Roman"/>
                <w:bCs/>
                <w:color w:val="000000" w:themeColor="text1"/>
                <w:kern w:val="36"/>
                <w:szCs w:val="24"/>
                <w:lang w:bidi="hi-IN"/>
              </w:rPr>
              <w:t>(HER2)</w:t>
            </w:r>
            <w:r w:rsidRPr="005065F7">
              <w:rPr>
                <w:rFonts w:ascii="Times New Roman" w:eastAsia="標楷體" w:hAnsi="Times New Roman"/>
                <w:bCs/>
                <w:color w:val="000000" w:themeColor="text1"/>
                <w:kern w:val="36"/>
                <w:szCs w:val="24"/>
                <w:lang w:bidi="hi-IN"/>
              </w:rPr>
              <w:t>陰性，局部晚期或轉移性乳癌的停經後婦女之初始內分泌或是以內分泌治療時疾病惡化後的治療。</w:t>
            </w:r>
          </w:p>
        </w:tc>
      </w:tr>
      <w:tr w:rsidR="007002BD" w:rsidRPr="00147E19" w:rsidTr="00716808">
        <w:trPr>
          <w:jc w:val="center"/>
        </w:trPr>
        <w:tc>
          <w:tcPr>
            <w:tcW w:w="1980" w:type="dxa"/>
          </w:tcPr>
          <w:p w:rsidR="007002BD" w:rsidRPr="00716808" w:rsidRDefault="00716808" w:rsidP="00E63CBA">
            <w:pPr>
              <w:widowControl/>
              <w:jc w:val="center"/>
              <w:rPr>
                <w:rFonts w:ascii="Times New Roman" w:eastAsia="標楷體" w:hAnsi="Times New Roman"/>
                <w:szCs w:val="24"/>
              </w:rPr>
            </w:pPr>
            <w:proofErr w:type="spellStart"/>
            <w:r w:rsidRPr="00716808">
              <w:rPr>
                <w:rFonts w:ascii="Times New Roman" w:eastAsia="標楷體" w:hAnsi="Times New Roman"/>
                <w:color w:val="000000" w:themeColor="text1"/>
                <w:szCs w:val="24"/>
              </w:rPr>
              <w:t>Abemaciclib</w:t>
            </w:r>
            <w:proofErr w:type="spellEnd"/>
            <w:r w:rsidRPr="00716808">
              <w:rPr>
                <w:rFonts w:ascii="Times New Roman" w:eastAsia="標楷體" w:hAnsi="Times New Roman"/>
                <w:bCs/>
                <w:color w:val="000000" w:themeColor="text1"/>
                <w:kern w:val="36"/>
                <w:szCs w:val="24"/>
                <w:lang w:bidi="hi-IN"/>
              </w:rPr>
              <w:t>（</w:t>
            </w:r>
            <w:proofErr w:type="spellStart"/>
            <w:r w:rsidRPr="00716808">
              <w:rPr>
                <w:rFonts w:ascii="Times New Roman" w:hAnsi="Times New Roman"/>
                <w:color w:val="000000"/>
                <w:shd w:val="clear" w:color="auto" w:fill="FFFFFF"/>
              </w:rPr>
              <w:t>Verzenio</w:t>
            </w:r>
            <w:proofErr w:type="spellEnd"/>
            <w:r w:rsidRPr="00716808">
              <w:rPr>
                <w:rFonts w:ascii="Times New Roman" w:hAnsi="Times New Roman"/>
                <w:color w:val="000000"/>
                <w:shd w:val="clear" w:color="auto" w:fill="FFFFFF"/>
                <w:vertAlign w:val="superscript"/>
              </w:rPr>
              <w:t>®</w:t>
            </w:r>
            <w:r w:rsidRPr="00716808">
              <w:rPr>
                <w:rFonts w:ascii="Times New Roman" w:eastAsia="標楷體" w:hAnsi="Times New Roman"/>
                <w:bCs/>
                <w:color w:val="000000" w:themeColor="text1"/>
                <w:kern w:val="36"/>
                <w:szCs w:val="24"/>
                <w:lang w:bidi="hi-IN"/>
              </w:rPr>
              <w:t>）</w:t>
            </w:r>
          </w:p>
        </w:tc>
        <w:tc>
          <w:tcPr>
            <w:tcW w:w="7376" w:type="dxa"/>
          </w:tcPr>
          <w:p w:rsidR="00716808" w:rsidRDefault="00716808" w:rsidP="00716808">
            <w:pPr>
              <w:widowControl/>
              <w:jc w:val="both"/>
              <w:rPr>
                <w:rFonts w:ascii="Times New Roman" w:eastAsia="標楷體" w:hAnsi="Times New Roman"/>
                <w:bCs/>
                <w:color w:val="000000" w:themeColor="text1"/>
                <w:kern w:val="36"/>
                <w:szCs w:val="24"/>
                <w:lang w:bidi="hi-IN"/>
              </w:rPr>
            </w:pPr>
            <w:r>
              <w:rPr>
                <w:rFonts w:ascii="Times New Roman" w:eastAsia="標楷體" w:hint="eastAsia"/>
                <w:color w:val="000000" w:themeColor="text1"/>
              </w:rPr>
              <w:t xml:space="preserve">(1) </w:t>
            </w:r>
            <w:proofErr w:type="gramStart"/>
            <w:r w:rsidRPr="005065F7">
              <w:rPr>
                <w:rFonts w:ascii="Times New Roman" w:eastAsia="標楷體" w:hAnsi="Times New Roman"/>
                <w:bCs/>
                <w:color w:val="000000" w:themeColor="text1"/>
                <w:kern w:val="36"/>
                <w:szCs w:val="24"/>
                <w:lang w:bidi="hi-IN"/>
              </w:rPr>
              <w:t>併</w:t>
            </w:r>
            <w:proofErr w:type="gramEnd"/>
            <w:r w:rsidRPr="005065F7">
              <w:rPr>
                <w:rFonts w:ascii="Times New Roman" w:eastAsia="標楷體" w:hAnsi="Times New Roman"/>
                <w:bCs/>
                <w:color w:val="000000" w:themeColor="text1"/>
                <w:kern w:val="36"/>
                <w:szCs w:val="24"/>
                <w:lang w:bidi="hi-IN"/>
              </w:rPr>
              <w:t>用芳香環酶抑制劑</w:t>
            </w:r>
            <w:r w:rsidRPr="005065F7">
              <w:rPr>
                <w:rFonts w:ascii="Times New Roman" w:eastAsia="標楷體" w:hAnsi="Times New Roman"/>
                <w:bCs/>
                <w:color w:val="000000" w:themeColor="text1"/>
                <w:kern w:val="36"/>
                <w:szCs w:val="24"/>
                <w:lang w:bidi="hi-IN"/>
              </w:rPr>
              <w:t xml:space="preserve">(aromatase </w:t>
            </w:r>
            <w:r w:rsidR="00A30C62">
              <w:rPr>
                <w:rFonts w:ascii="Times New Roman" w:eastAsia="標楷體" w:hAnsi="Times New Roman"/>
                <w:bCs/>
                <w:color w:val="000000" w:themeColor="text1"/>
                <w:kern w:val="36"/>
                <w:szCs w:val="24"/>
                <w:lang w:bidi="hi-IN"/>
              </w:rPr>
              <w:t>抑制劑</w:t>
            </w:r>
            <w:r w:rsidRPr="005065F7">
              <w:rPr>
                <w:rFonts w:ascii="Times New Roman" w:eastAsia="標楷體" w:hAnsi="Times New Roman"/>
                <w:bCs/>
                <w:color w:val="000000" w:themeColor="text1"/>
                <w:kern w:val="36"/>
                <w:szCs w:val="24"/>
                <w:lang w:bidi="hi-IN"/>
              </w:rPr>
              <w:t>)</w:t>
            </w:r>
            <w:r w:rsidRPr="005065F7">
              <w:rPr>
                <w:rFonts w:ascii="Times New Roman" w:eastAsia="標楷體" w:hAnsi="Times New Roman"/>
                <w:bCs/>
                <w:color w:val="000000" w:themeColor="text1"/>
                <w:kern w:val="36"/>
                <w:szCs w:val="24"/>
                <w:lang w:bidi="hi-IN"/>
              </w:rPr>
              <w:t>，可做為治療停經後荷爾蒙受體</w:t>
            </w:r>
            <w:r w:rsidRPr="005065F7">
              <w:rPr>
                <w:rFonts w:ascii="Times New Roman" w:eastAsia="標楷體" w:hAnsi="Times New Roman"/>
                <w:bCs/>
                <w:color w:val="000000" w:themeColor="text1"/>
                <w:kern w:val="36"/>
                <w:szCs w:val="24"/>
                <w:lang w:bidi="hi-IN"/>
              </w:rPr>
              <w:t>(HR)</w:t>
            </w:r>
            <w:r w:rsidRPr="005065F7">
              <w:rPr>
                <w:rFonts w:ascii="Times New Roman" w:eastAsia="標楷體" w:hAnsi="Times New Roman"/>
                <w:bCs/>
                <w:color w:val="000000" w:themeColor="text1"/>
                <w:kern w:val="36"/>
                <w:szCs w:val="24"/>
                <w:lang w:bidi="hi-IN"/>
              </w:rPr>
              <w:t>陽性、第二型人類表皮生長因子受體</w:t>
            </w:r>
            <w:r w:rsidRPr="005065F7">
              <w:rPr>
                <w:rFonts w:ascii="Times New Roman" w:eastAsia="標楷體" w:hAnsi="Times New Roman"/>
                <w:bCs/>
                <w:color w:val="000000" w:themeColor="text1"/>
                <w:kern w:val="36"/>
                <w:szCs w:val="24"/>
                <w:lang w:bidi="hi-IN"/>
              </w:rPr>
              <w:t>(HER2)</w:t>
            </w:r>
            <w:r w:rsidRPr="005065F7">
              <w:rPr>
                <w:rFonts w:ascii="Times New Roman" w:eastAsia="標楷體" w:hAnsi="Times New Roman"/>
                <w:bCs/>
                <w:color w:val="000000" w:themeColor="text1"/>
                <w:kern w:val="36"/>
                <w:szCs w:val="24"/>
                <w:lang w:bidi="hi-IN"/>
              </w:rPr>
              <w:t>陰性之晚期或轉移性乳癌婦女的第一線內分泌療法</w:t>
            </w:r>
            <w:r w:rsidRPr="005065F7">
              <w:rPr>
                <w:rFonts w:ascii="Times New Roman" w:eastAsia="標楷體" w:hAnsi="Times New Roman"/>
                <w:bCs/>
                <w:color w:val="000000" w:themeColor="text1"/>
                <w:kern w:val="36"/>
                <w:szCs w:val="24"/>
                <w:lang w:bidi="hi-IN"/>
              </w:rPr>
              <w:t>(endocrine-based therapy)</w:t>
            </w:r>
            <w:r>
              <w:rPr>
                <w:rFonts w:ascii="Times New Roman" w:eastAsia="標楷體" w:hAnsi="Times New Roman" w:hint="eastAsia"/>
                <w:bCs/>
                <w:color w:val="000000" w:themeColor="text1"/>
                <w:kern w:val="36"/>
                <w:szCs w:val="24"/>
                <w:lang w:bidi="hi-IN"/>
              </w:rPr>
              <w:t>。</w:t>
            </w:r>
          </w:p>
          <w:p w:rsidR="00716808" w:rsidRDefault="00716808" w:rsidP="00716808">
            <w:pPr>
              <w:widowControl/>
              <w:jc w:val="both"/>
              <w:rPr>
                <w:rFonts w:ascii="Times New Roman" w:eastAsia="標楷體" w:hAnsi="Times New Roman"/>
                <w:bCs/>
                <w:color w:val="000000" w:themeColor="text1"/>
                <w:kern w:val="36"/>
                <w:szCs w:val="24"/>
                <w:lang w:bidi="hi-IN"/>
              </w:rPr>
            </w:pPr>
            <w:r w:rsidRPr="005065F7">
              <w:rPr>
                <w:rFonts w:ascii="Times New Roman" w:eastAsia="標楷體" w:hAnsi="Times New Roman"/>
                <w:bCs/>
                <w:color w:val="000000" w:themeColor="text1"/>
                <w:kern w:val="36"/>
                <w:szCs w:val="24"/>
                <w:lang w:bidi="hi-IN"/>
              </w:rPr>
              <w:t xml:space="preserve">(2) </w:t>
            </w:r>
            <w:proofErr w:type="gramStart"/>
            <w:r w:rsidRPr="005065F7">
              <w:rPr>
                <w:rFonts w:ascii="Times New Roman" w:eastAsia="標楷體" w:hAnsi="Times New Roman"/>
                <w:bCs/>
                <w:color w:val="000000" w:themeColor="text1"/>
                <w:kern w:val="36"/>
                <w:szCs w:val="24"/>
                <w:lang w:bidi="hi-IN"/>
              </w:rPr>
              <w:t>併</w:t>
            </w:r>
            <w:proofErr w:type="gramEnd"/>
            <w:r w:rsidRPr="005065F7">
              <w:rPr>
                <w:rFonts w:ascii="Times New Roman" w:eastAsia="標楷體" w:hAnsi="Times New Roman"/>
                <w:bCs/>
                <w:color w:val="000000" w:themeColor="text1"/>
                <w:kern w:val="36"/>
                <w:szCs w:val="24"/>
                <w:lang w:bidi="hi-IN"/>
              </w:rPr>
              <w:t>用</w:t>
            </w:r>
            <w:proofErr w:type="spellStart"/>
            <w:r w:rsidRPr="005065F7">
              <w:rPr>
                <w:rFonts w:ascii="Times New Roman" w:eastAsia="標楷體" w:hAnsi="Times New Roman"/>
                <w:bCs/>
                <w:color w:val="000000" w:themeColor="text1"/>
                <w:kern w:val="36"/>
                <w:szCs w:val="24"/>
                <w:lang w:bidi="hi-IN"/>
              </w:rPr>
              <w:t>fulvestrant</w:t>
            </w:r>
            <w:proofErr w:type="spellEnd"/>
            <w:r w:rsidRPr="005065F7">
              <w:rPr>
                <w:rFonts w:ascii="Times New Roman" w:eastAsia="標楷體" w:hAnsi="Times New Roman"/>
                <w:bCs/>
                <w:color w:val="000000" w:themeColor="text1"/>
                <w:kern w:val="36"/>
                <w:szCs w:val="24"/>
                <w:lang w:bidi="hi-IN"/>
              </w:rPr>
              <w:t>，可治療荷爾蒙受體</w:t>
            </w:r>
            <w:r w:rsidRPr="005065F7">
              <w:rPr>
                <w:rFonts w:ascii="Times New Roman" w:eastAsia="標楷體" w:hAnsi="Times New Roman"/>
                <w:bCs/>
                <w:color w:val="000000" w:themeColor="text1"/>
                <w:kern w:val="36"/>
                <w:szCs w:val="24"/>
                <w:lang w:bidi="hi-IN"/>
              </w:rPr>
              <w:t>(HR)</w:t>
            </w:r>
            <w:r w:rsidRPr="005065F7">
              <w:rPr>
                <w:rFonts w:ascii="Times New Roman" w:eastAsia="標楷體" w:hAnsi="Times New Roman"/>
                <w:bCs/>
                <w:color w:val="000000" w:themeColor="text1"/>
                <w:kern w:val="36"/>
                <w:szCs w:val="24"/>
                <w:lang w:bidi="hi-IN"/>
              </w:rPr>
              <w:t>陽性、第二型人類表皮生長因子受體</w:t>
            </w:r>
            <w:r w:rsidRPr="005065F7">
              <w:rPr>
                <w:rFonts w:ascii="Times New Roman" w:eastAsia="標楷體" w:hAnsi="Times New Roman"/>
                <w:bCs/>
                <w:color w:val="000000" w:themeColor="text1"/>
                <w:kern w:val="36"/>
                <w:szCs w:val="24"/>
                <w:lang w:bidi="hi-IN"/>
              </w:rPr>
              <w:t>(HER2)</w:t>
            </w:r>
            <w:r>
              <w:rPr>
                <w:rFonts w:ascii="Times New Roman" w:eastAsia="標楷體"/>
                <w:bCs/>
                <w:color w:val="000000" w:themeColor="text1"/>
                <w:kern w:val="36"/>
                <w:lang w:bidi="hi-IN"/>
              </w:rPr>
              <w:t>陰性，且接受內分泌療法後疾病惡化之晚期或轉移性乳癌婦女</w:t>
            </w:r>
            <w:r>
              <w:rPr>
                <w:rFonts w:ascii="Times New Roman" w:eastAsia="標楷體" w:hAnsi="Times New Roman" w:hint="eastAsia"/>
                <w:bCs/>
                <w:color w:val="000000" w:themeColor="text1"/>
                <w:kern w:val="36"/>
                <w:szCs w:val="24"/>
                <w:lang w:bidi="hi-IN"/>
              </w:rPr>
              <w:t>。</w:t>
            </w:r>
          </w:p>
          <w:p w:rsidR="007002BD" w:rsidRPr="00147E19" w:rsidRDefault="00716808" w:rsidP="00716808">
            <w:pPr>
              <w:widowControl/>
              <w:jc w:val="both"/>
              <w:rPr>
                <w:rFonts w:ascii="Times New Roman" w:eastAsia="標楷體" w:hAnsi="Times New Roman"/>
                <w:szCs w:val="24"/>
              </w:rPr>
            </w:pPr>
            <w:r w:rsidRPr="005065F7">
              <w:rPr>
                <w:rFonts w:ascii="Times New Roman" w:eastAsia="標楷體" w:hAnsi="Times New Roman"/>
                <w:bCs/>
                <w:color w:val="000000" w:themeColor="text1"/>
                <w:kern w:val="36"/>
                <w:szCs w:val="24"/>
                <w:lang w:bidi="hi-IN"/>
              </w:rPr>
              <w:t xml:space="preserve">(3) </w:t>
            </w:r>
            <w:r w:rsidRPr="005065F7">
              <w:rPr>
                <w:rFonts w:ascii="Times New Roman" w:eastAsia="標楷體" w:hAnsi="Times New Roman"/>
                <w:bCs/>
                <w:color w:val="000000" w:themeColor="text1"/>
                <w:kern w:val="36"/>
                <w:szCs w:val="24"/>
                <w:lang w:bidi="hi-IN"/>
              </w:rPr>
              <w:t>單獨用於治療荷爾蒙受體</w:t>
            </w:r>
            <w:r w:rsidRPr="005065F7">
              <w:rPr>
                <w:rFonts w:ascii="Times New Roman" w:eastAsia="標楷體" w:hAnsi="Times New Roman"/>
                <w:bCs/>
                <w:color w:val="000000" w:themeColor="text1"/>
                <w:kern w:val="36"/>
                <w:szCs w:val="24"/>
                <w:lang w:bidi="hi-IN"/>
              </w:rPr>
              <w:t>(HR)</w:t>
            </w:r>
            <w:r w:rsidRPr="005065F7">
              <w:rPr>
                <w:rFonts w:ascii="Times New Roman" w:eastAsia="標楷體" w:hAnsi="Times New Roman"/>
                <w:bCs/>
                <w:color w:val="000000" w:themeColor="text1"/>
                <w:kern w:val="36"/>
                <w:szCs w:val="24"/>
                <w:lang w:bidi="hi-IN"/>
              </w:rPr>
              <w:t>陽性、第二型人類表皮生長因子受體</w:t>
            </w:r>
            <w:r w:rsidRPr="005065F7">
              <w:rPr>
                <w:rFonts w:ascii="Times New Roman" w:eastAsia="標楷體" w:hAnsi="Times New Roman"/>
                <w:bCs/>
                <w:color w:val="000000" w:themeColor="text1"/>
                <w:kern w:val="36"/>
                <w:szCs w:val="24"/>
                <w:lang w:bidi="hi-IN"/>
              </w:rPr>
              <w:t>(HER2)</w:t>
            </w:r>
            <w:r w:rsidRPr="005065F7">
              <w:rPr>
                <w:rFonts w:ascii="Times New Roman" w:eastAsia="標楷體" w:hAnsi="Times New Roman"/>
                <w:bCs/>
                <w:color w:val="000000" w:themeColor="text1"/>
                <w:kern w:val="36"/>
                <w:szCs w:val="24"/>
                <w:lang w:bidi="hi-IN"/>
              </w:rPr>
              <w:t>陰性，曾經接受過內分泌治療及於轉移後接受化學治療後又發生疾病惡化之晚期或轉移性乳癌的成人病人。</w:t>
            </w:r>
          </w:p>
        </w:tc>
      </w:tr>
    </w:tbl>
    <w:p w:rsidR="007002BD" w:rsidRDefault="007002BD" w:rsidP="007002BD">
      <w:pPr>
        <w:widowControl/>
      </w:pPr>
    </w:p>
    <w:p w:rsidR="00674BF8" w:rsidRPr="007002BD" w:rsidRDefault="00674BF8">
      <w:pPr>
        <w:widowControl/>
      </w:pPr>
    </w:p>
    <w:p w:rsidR="00674BF8" w:rsidRDefault="00674BF8">
      <w:pPr>
        <w:widowControl/>
      </w:pPr>
    </w:p>
    <w:p w:rsidR="00ED3FC5" w:rsidRDefault="00ED3FC5">
      <w:pPr>
        <w:widowControl/>
      </w:pPr>
    </w:p>
    <w:p w:rsidR="00ED3FC5" w:rsidRDefault="00ED3FC5">
      <w:pPr>
        <w:widowControl/>
      </w:pPr>
    </w:p>
    <w:p w:rsidR="006C44E4" w:rsidRDefault="006C44E4" w:rsidP="006C44E4">
      <w:pPr>
        <w:widowControl/>
      </w:pPr>
    </w:p>
    <w:sectPr w:rsidR="006C44E4" w:rsidSect="006448F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F0F" w:rsidRDefault="00203F0F" w:rsidP="003B56BC">
      <w:r>
        <w:separator/>
      </w:r>
    </w:p>
  </w:endnote>
  <w:endnote w:type="continuationSeparator" w:id="0">
    <w:p w:rsidR="00203F0F" w:rsidRDefault="00203F0F" w:rsidP="003B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F0F" w:rsidRDefault="00203F0F" w:rsidP="003B56BC">
      <w:r>
        <w:separator/>
      </w:r>
    </w:p>
  </w:footnote>
  <w:footnote w:type="continuationSeparator" w:id="0">
    <w:p w:rsidR="00203F0F" w:rsidRDefault="00203F0F" w:rsidP="003B56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665"/>
    <w:multiLevelType w:val="hybridMultilevel"/>
    <w:tmpl w:val="B7B88E32"/>
    <w:lvl w:ilvl="0" w:tplc="7A962CDA">
      <w:start w:val="99"/>
      <w:numFmt w:val="bullet"/>
      <w:lvlText w:val="◎"/>
      <w:lvlJc w:val="left"/>
      <w:pPr>
        <w:tabs>
          <w:tab w:val="num" w:pos="346"/>
        </w:tabs>
        <w:ind w:left="346" w:hanging="360"/>
      </w:pPr>
      <w:rPr>
        <w:rFonts w:ascii="標楷體" w:eastAsia="標楷體" w:hAnsi="標楷體" w:hint="eastAsia"/>
      </w:rPr>
    </w:lvl>
    <w:lvl w:ilvl="1" w:tplc="43465692">
      <w:start w:val="1"/>
      <w:numFmt w:val="decimal"/>
      <w:lvlText w:val="%2."/>
      <w:lvlJc w:val="left"/>
      <w:pPr>
        <w:tabs>
          <w:tab w:val="num" w:pos="1440"/>
        </w:tabs>
        <w:ind w:left="1440" w:hanging="360"/>
      </w:pPr>
      <w:rPr>
        <w:rFonts w:cs="Times New Roman"/>
        <w:b w:val="0"/>
      </w:rPr>
    </w:lvl>
    <w:lvl w:ilvl="2" w:tplc="04090013">
      <w:start w:val="1"/>
      <w:numFmt w:val="upperRoman"/>
      <w:lvlText w:val="%3."/>
      <w:lvlJc w:val="left"/>
      <w:pPr>
        <w:tabs>
          <w:tab w:val="num" w:pos="961"/>
        </w:tabs>
        <w:ind w:left="961" w:hanging="360"/>
      </w:p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7B60323"/>
    <w:multiLevelType w:val="hybridMultilevel"/>
    <w:tmpl w:val="FC1A0DC6"/>
    <w:lvl w:ilvl="0" w:tplc="7A962CDA">
      <w:start w:val="99"/>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D411971"/>
    <w:multiLevelType w:val="hybridMultilevel"/>
    <w:tmpl w:val="6576C7AE"/>
    <w:lvl w:ilvl="0" w:tplc="7A962CDA">
      <w:start w:val="99"/>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E0347EA"/>
    <w:multiLevelType w:val="hybridMultilevel"/>
    <w:tmpl w:val="A0EAA440"/>
    <w:lvl w:ilvl="0" w:tplc="E7D2EEDC">
      <w:start w:val="1"/>
      <w:numFmt w:val="decimal"/>
      <w:lvlText w:val="%1."/>
      <w:lvlJc w:val="left"/>
      <w:pPr>
        <w:ind w:left="480" w:hanging="480"/>
      </w:pPr>
      <w:rPr>
        <w:rFonts w:ascii="Times New Roman" w:hAnsi="Times New Roman" w:cs="Times New Roman" w:hint="default"/>
      </w:rPr>
    </w:lvl>
    <w:lvl w:ilvl="1" w:tplc="6888C674">
      <w:numFmt w:val="bullet"/>
      <w:lvlText w:val=""/>
      <w:lvlJc w:val="left"/>
      <w:pPr>
        <w:ind w:left="840" w:hanging="360"/>
      </w:pPr>
      <w:rPr>
        <w:rFonts w:ascii="Wingdings" w:eastAsia="標楷體" w:hAnsi="Wingdings" w:cs="Times New Roman" w:hint="default"/>
      </w:rPr>
    </w:lvl>
    <w:lvl w:ilvl="2" w:tplc="1B34E9B0">
      <w:numFmt w:val="bullet"/>
      <w:lvlText w:val=""/>
      <w:lvlJc w:val="left"/>
      <w:pPr>
        <w:ind w:left="1320" w:hanging="360"/>
      </w:pPr>
      <w:rPr>
        <w:rFonts w:ascii="Wingdings" w:eastAsia="新細明體" w:hAnsi="Wingdings" w:cs="Times New Roman" w:hint="default"/>
        <w:color w:val="000000"/>
      </w:rPr>
    </w:lvl>
    <w:lvl w:ilvl="3" w:tplc="CE449E7E">
      <w:start w:val="1"/>
      <w:numFmt w:val="decimal"/>
      <w:lvlText w:val="(%4)"/>
      <w:lvlJc w:val="left"/>
      <w:pPr>
        <w:ind w:left="1830" w:hanging="39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3E1C64"/>
    <w:multiLevelType w:val="hybridMultilevel"/>
    <w:tmpl w:val="D48EE5B6"/>
    <w:lvl w:ilvl="0" w:tplc="8EE46A1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79724CB"/>
    <w:multiLevelType w:val="hybridMultilevel"/>
    <w:tmpl w:val="535442AE"/>
    <w:lvl w:ilvl="0" w:tplc="CEE2451A">
      <w:start w:val="1"/>
      <w:numFmt w:val="decimal"/>
      <w:lvlText w:val="%1."/>
      <w:lvlJc w:val="left"/>
      <w:pPr>
        <w:ind w:left="480" w:hanging="480"/>
      </w:pPr>
      <w:rPr>
        <w:b w:val="0"/>
      </w:rPr>
    </w:lvl>
    <w:lvl w:ilvl="1" w:tplc="48184BE2">
      <w:start w:val="9"/>
      <w:numFmt w:val="bullet"/>
      <w:lvlText w:val="◎"/>
      <w:lvlJc w:val="left"/>
      <w:pPr>
        <w:ind w:left="840" w:hanging="360"/>
      </w:pPr>
      <w:rPr>
        <w:rFonts w:ascii="標楷體" w:eastAsia="標楷體" w:hAnsi="標楷體" w:cs="Times New Roman" w:hint="eastAsia"/>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8774985"/>
    <w:multiLevelType w:val="hybridMultilevel"/>
    <w:tmpl w:val="496C3FC0"/>
    <w:lvl w:ilvl="0" w:tplc="B18CFFC0">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DD812A3"/>
    <w:multiLevelType w:val="hybridMultilevel"/>
    <w:tmpl w:val="CA0848E0"/>
    <w:lvl w:ilvl="0" w:tplc="CEE2451A">
      <w:start w:val="1"/>
      <w:numFmt w:val="decimal"/>
      <w:lvlText w:val="%1."/>
      <w:lvlJc w:val="left"/>
      <w:pPr>
        <w:ind w:left="480" w:hanging="480"/>
      </w:pPr>
      <w:rPr>
        <w:b w:val="0"/>
      </w:rPr>
    </w:lvl>
    <w:lvl w:ilvl="1" w:tplc="48184BE2">
      <w:start w:val="9"/>
      <w:numFmt w:val="bullet"/>
      <w:lvlText w:val="◎"/>
      <w:lvlJc w:val="left"/>
      <w:pPr>
        <w:ind w:left="840" w:hanging="360"/>
      </w:pPr>
      <w:rPr>
        <w:rFonts w:ascii="標楷體" w:eastAsia="標楷體" w:hAnsi="標楷體" w:cs="Times New Roman" w:hint="eastAsia"/>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9696BFC"/>
    <w:multiLevelType w:val="hybridMultilevel"/>
    <w:tmpl w:val="CA0848E0"/>
    <w:lvl w:ilvl="0" w:tplc="CEE2451A">
      <w:start w:val="1"/>
      <w:numFmt w:val="decimal"/>
      <w:lvlText w:val="%1."/>
      <w:lvlJc w:val="left"/>
      <w:pPr>
        <w:ind w:left="480" w:hanging="480"/>
      </w:pPr>
      <w:rPr>
        <w:b w:val="0"/>
      </w:rPr>
    </w:lvl>
    <w:lvl w:ilvl="1" w:tplc="48184BE2">
      <w:start w:val="9"/>
      <w:numFmt w:val="bullet"/>
      <w:lvlText w:val="◎"/>
      <w:lvlJc w:val="left"/>
      <w:pPr>
        <w:ind w:left="840" w:hanging="360"/>
      </w:pPr>
      <w:rPr>
        <w:rFonts w:ascii="標楷體" w:eastAsia="標楷體" w:hAnsi="標楷體" w:cs="Times New Roman" w:hint="eastAsia"/>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A4272E7"/>
    <w:multiLevelType w:val="hybridMultilevel"/>
    <w:tmpl w:val="CA0848E0"/>
    <w:lvl w:ilvl="0" w:tplc="CEE2451A">
      <w:start w:val="1"/>
      <w:numFmt w:val="decimal"/>
      <w:lvlText w:val="%1."/>
      <w:lvlJc w:val="left"/>
      <w:pPr>
        <w:ind w:left="480" w:hanging="480"/>
      </w:pPr>
      <w:rPr>
        <w:b w:val="0"/>
      </w:rPr>
    </w:lvl>
    <w:lvl w:ilvl="1" w:tplc="48184BE2">
      <w:start w:val="9"/>
      <w:numFmt w:val="bullet"/>
      <w:lvlText w:val="◎"/>
      <w:lvlJc w:val="left"/>
      <w:pPr>
        <w:ind w:left="840" w:hanging="360"/>
      </w:pPr>
      <w:rPr>
        <w:rFonts w:ascii="標楷體" w:eastAsia="標楷體" w:hAnsi="標楷體" w:cs="Times New Roman" w:hint="eastAsia"/>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CE3416A"/>
    <w:multiLevelType w:val="hybridMultilevel"/>
    <w:tmpl w:val="2490F78E"/>
    <w:lvl w:ilvl="0" w:tplc="61D473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F092F7A"/>
    <w:multiLevelType w:val="hybridMultilevel"/>
    <w:tmpl w:val="FFA88F82"/>
    <w:lvl w:ilvl="0" w:tplc="F8989F2A">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FF92A80"/>
    <w:multiLevelType w:val="hybridMultilevel"/>
    <w:tmpl w:val="71C86A62"/>
    <w:lvl w:ilvl="0" w:tplc="D5D608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7C95A1D"/>
    <w:multiLevelType w:val="hybridMultilevel"/>
    <w:tmpl w:val="0824B598"/>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B671B1B"/>
    <w:multiLevelType w:val="hybridMultilevel"/>
    <w:tmpl w:val="7FA0A09C"/>
    <w:lvl w:ilvl="0" w:tplc="B18CFFC0">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5">
    <w:nsid w:val="3BAF775B"/>
    <w:multiLevelType w:val="hybridMultilevel"/>
    <w:tmpl w:val="59BE5E7E"/>
    <w:lvl w:ilvl="0" w:tplc="8EE46A18">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1813B0F"/>
    <w:multiLevelType w:val="hybridMultilevel"/>
    <w:tmpl w:val="046AC7B6"/>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7">
    <w:nsid w:val="46A27903"/>
    <w:multiLevelType w:val="hybridMultilevel"/>
    <w:tmpl w:val="77C4FB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A1E3831"/>
    <w:multiLevelType w:val="hybridMultilevel"/>
    <w:tmpl w:val="8EE2E7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D6F6A4A"/>
    <w:multiLevelType w:val="hybridMultilevel"/>
    <w:tmpl w:val="F71A56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E9C0F6B"/>
    <w:multiLevelType w:val="hybridMultilevel"/>
    <w:tmpl w:val="7DEAEE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8D95613"/>
    <w:multiLevelType w:val="hybridMultilevel"/>
    <w:tmpl w:val="CA0848E0"/>
    <w:lvl w:ilvl="0" w:tplc="CEE2451A">
      <w:start w:val="1"/>
      <w:numFmt w:val="decimal"/>
      <w:lvlText w:val="%1."/>
      <w:lvlJc w:val="left"/>
      <w:pPr>
        <w:ind w:left="480" w:hanging="480"/>
      </w:pPr>
      <w:rPr>
        <w:b w:val="0"/>
      </w:rPr>
    </w:lvl>
    <w:lvl w:ilvl="1" w:tplc="48184BE2">
      <w:start w:val="9"/>
      <w:numFmt w:val="bullet"/>
      <w:lvlText w:val="◎"/>
      <w:lvlJc w:val="left"/>
      <w:pPr>
        <w:ind w:left="840" w:hanging="360"/>
      </w:pPr>
      <w:rPr>
        <w:rFonts w:ascii="標楷體" w:eastAsia="標楷體" w:hAnsi="標楷體" w:cs="Times New Roman" w:hint="eastAsia"/>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C2C521F"/>
    <w:multiLevelType w:val="hybridMultilevel"/>
    <w:tmpl w:val="C6AA0E50"/>
    <w:lvl w:ilvl="0" w:tplc="611AA32A">
      <w:start w:val="1"/>
      <w:numFmt w:val="decimal"/>
      <w:lvlText w:val="%1."/>
      <w:lvlJc w:val="left"/>
      <w:pPr>
        <w:ind w:left="480" w:hanging="480"/>
      </w:pPr>
      <w:rPr>
        <w:b w:val="0"/>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14A1051"/>
    <w:multiLevelType w:val="hybridMultilevel"/>
    <w:tmpl w:val="CA0848E0"/>
    <w:lvl w:ilvl="0" w:tplc="CEE2451A">
      <w:start w:val="1"/>
      <w:numFmt w:val="decimal"/>
      <w:lvlText w:val="%1."/>
      <w:lvlJc w:val="left"/>
      <w:pPr>
        <w:ind w:left="480" w:hanging="480"/>
      </w:pPr>
      <w:rPr>
        <w:b w:val="0"/>
      </w:rPr>
    </w:lvl>
    <w:lvl w:ilvl="1" w:tplc="48184BE2">
      <w:start w:val="9"/>
      <w:numFmt w:val="bullet"/>
      <w:lvlText w:val="◎"/>
      <w:lvlJc w:val="left"/>
      <w:pPr>
        <w:ind w:left="840" w:hanging="360"/>
      </w:pPr>
      <w:rPr>
        <w:rFonts w:ascii="標楷體" w:eastAsia="標楷體" w:hAnsi="標楷體" w:cs="Times New Roman" w:hint="eastAsia"/>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58F76F7"/>
    <w:multiLevelType w:val="hybridMultilevel"/>
    <w:tmpl w:val="CA0848E0"/>
    <w:lvl w:ilvl="0" w:tplc="CEE2451A">
      <w:start w:val="1"/>
      <w:numFmt w:val="decimal"/>
      <w:lvlText w:val="%1."/>
      <w:lvlJc w:val="left"/>
      <w:pPr>
        <w:ind w:left="480" w:hanging="480"/>
      </w:pPr>
      <w:rPr>
        <w:b w:val="0"/>
      </w:rPr>
    </w:lvl>
    <w:lvl w:ilvl="1" w:tplc="48184BE2">
      <w:start w:val="9"/>
      <w:numFmt w:val="bullet"/>
      <w:lvlText w:val="◎"/>
      <w:lvlJc w:val="left"/>
      <w:pPr>
        <w:ind w:left="840" w:hanging="360"/>
      </w:pPr>
      <w:rPr>
        <w:rFonts w:ascii="標楷體" w:eastAsia="標楷體" w:hAnsi="標楷體" w:cs="Times New Roman" w:hint="eastAsia"/>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F83453F"/>
    <w:multiLevelType w:val="hybridMultilevel"/>
    <w:tmpl w:val="71009C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70F9575A"/>
    <w:multiLevelType w:val="hybridMultilevel"/>
    <w:tmpl w:val="BC8E38B6"/>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80B0CF1"/>
    <w:multiLevelType w:val="hybridMultilevel"/>
    <w:tmpl w:val="CA0848E0"/>
    <w:lvl w:ilvl="0" w:tplc="CEE2451A">
      <w:start w:val="1"/>
      <w:numFmt w:val="decimal"/>
      <w:lvlText w:val="%1."/>
      <w:lvlJc w:val="left"/>
      <w:pPr>
        <w:ind w:left="480" w:hanging="480"/>
      </w:pPr>
      <w:rPr>
        <w:b w:val="0"/>
      </w:rPr>
    </w:lvl>
    <w:lvl w:ilvl="1" w:tplc="48184BE2">
      <w:start w:val="9"/>
      <w:numFmt w:val="bullet"/>
      <w:lvlText w:val="◎"/>
      <w:lvlJc w:val="left"/>
      <w:pPr>
        <w:ind w:left="840" w:hanging="360"/>
      </w:pPr>
      <w:rPr>
        <w:rFonts w:ascii="標楷體" w:eastAsia="標楷體" w:hAnsi="標楷體" w:cs="Times New Roman" w:hint="eastAsia"/>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6"/>
  </w:num>
  <w:num w:numId="3">
    <w:abstractNumId w:val="17"/>
  </w:num>
  <w:num w:numId="4">
    <w:abstractNumId w:val="13"/>
  </w:num>
  <w:num w:numId="5">
    <w:abstractNumId w:val="22"/>
  </w:num>
  <w:num w:numId="6">
    <w:abstractNumId w:val="19"/>
  </w:num>
  <w:num w:numId="7">
    <w:abstractNumId w:val="25"/>
  </w:num>
  <w:num w:numId="8">
    <w:abstractNumId w:val="3"/>
  </w:num>
  <w:num w:numId="9">
    <w:abstractNumId w:val="16"/>
  </w:num>
  <w:num w:numId="10">
    <w:abstractNumId w:val="6"/>
  </w:num>
  <w:num w:numId="11">
    <w:abstractNumId w:val="14"/>
  </w:num>
  <w:num w:numId="12">
    <w:abstractNumId w:val="21"/>
  </w:num>
  <w:num w:numId="13">
    <w:abstractNumId w:val="15"/>
  </w:num>
  <w:num w:numId="14">
    <w:abstractNumId w:val="4"/>
  </w:num>
  <w:num w:numId="15">
    <w:abstractNumId w:val="2"/>
  </w:num>
  <w:num w:numId="16">
    <w:abstractNumId w:val="7"/>
  </w:num>
  <w:num w:numId="17">
    <w:abstractNumId w:val="9"/>
  </w:num>
  <w:num w:numId="18">
    <w:abstractNumId w:val="24"/>
  </w:num>
  <w:num w:numId="19">
    <w:abstractNumId w:val="8"/>
  </w:num>
  <w:num w:numId="20">
    <w:abstractNumId w:val="27"/>
  </w:num>
  <w:num w:numId="21">
    <w:abstractNumId w:val="23"/>
  </w:num>
  <w:num w:numId="22">
    <w:abstractNumId w:val="5"/>
  </w:num>
  <w:num w:numId="23">
    <w:abstractNumId w:val="11"/>
  </w:num>
  <w:num w:numId="24">
    <w:abstractNumId w:val="10"/>
  </w:num>
  <w:num w:numId="25">
    <w:abstractNumId w:val="12"/>
  </w:num>
  <w:num w:numId="26">
    <w:abstractNumId w:val="20"/>
  </w:num>
  <w:num w:numId="27">
    <w:abstractNumId w:val="18"/>
  </w:num>
  <w:num w:numId="2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741"/>
    <w:rsid w:val="0000085B"/>
    <w:rsid w:val="00000E9D"/>
    <w:rsid w:val="00001FD1"/>
    <w:rsid w:val="000042E9"/>
    <w:rsid w:val="0000533D"/>
    <w:rsid w:val="00005C49"/>
    <w:rsid w:val="0000743C"/>
    <w:rsid w:val="00011906"/>
    <w:rsid w:val="0001247F"/>
    <w:rsid w:val="00014990"/>
    <w:rsid w:val="00014F47"/>
    <w:rsid w:val="00015040"/>
    <w:rsid w:val="00015666"/>
    <w:rsid w:val="0001599E"/>
    <w:rsid w:val="0001696E"/>
    <w:rsid w:val="00017171"/>
    <w:rsid w:val="00017AD6"/>
    <w:rsid w:val="00021108"/>
    <w:rsid w:val="00024566"/>
    <w:rsid w:val="00025423"/>
    <w:rsid w:val="00032A84"/>
    <w:rsid w:val="00033C23"/>
    <w:rsid w:val="0003449A"/>
    <w:rsid w:val="00034AAD"/>
    <w:rsid w:val="000360F2"/>
    <w:rsid w:val="00040D39"/>
    <w:rsid w:val="000417A7"/>
    <w:rsid w:val="0004206A"/>
    <w:rsid w:val="0004233F"/>
    <w:rsid w:val="00042AB2"/>
    <w:rsid w:val="000445A1"/>
    <w:rsid w:val="00044F4B"/>
    <w:rsid w:val="0004625C"/>
    <w:rsid w:val="000464DC"/>
    <w:rsid w:val="00046859"/>
    <w:rsid w:val="00047368"/>
    <w:rsid w:val="00050279"/>
    <w:rsid w:val="00052487"/>
    <w:rsid w:val="00053A95"/>
    <w:rsid w:val="000564A7"/>
    <w:rsid w:val="00056F8F"/>
    <w:rsid w:val="00057243"/>
    <w:rsid w:val="00057BAD"/>
    <w:rsid w:val="00060CFC"/>
    <w:rsid w:val="0006115A"/>
    <w:rsid w:val="00063573"/>
    <w:rsid w:val="0006398A"/>
    <w:rsid w:val="00065F8B"/>
    <w:rsid w:val="000705C6"/>
    <w:rsid w:val="00070D59"/>
    <w:rsid w:val="000710A8"/>
    <w:rsid w:val="00072239"/>
    <w:rsid w:val="00074D56"/>
    <w:rsid w:val="00076C07"/>
    <w:rsid w:val="000774C0"/>
    <w:rsid w:val="00077EC3"/>
    <w:rsid w:val="00080499"/>
    <w:rsid w:val="000810B0"/>
    <w:rsid w:val="000820FB"/>
    <w:rsid w:val="000841D6"/>
    <w:rsid w:val="00091D64"/>
    <w:rsid w:val="000926E5"/>
    <w:rsid w:val="00093776"/>
    <w:rsid w:val="0009412B"/>
    <w:rsid w:val="00096F70"/>
    <w:rsid w:val="00097636"/>
    <w:rsid w:val="00097928"/>
    <w:rsid w:val="000A04E5"/>
    <w:rsid w:val="000A0803"/>
    <w:rsid w:val="000A1436"/>
    <w:rsid w:val="000A3189"/>
    <w:rsid w:val="000A3E05"/>
    <w:rsid w:val="000A3F20"/>
    <w:rsid w:val="000B1861"/>
    <w:rsid w:val="000B1B19"/>
    <w:rsid w:val="000B50D5"/>
    <w:rsid w:val="000B5587"/>
    <w:rsid w:val="000B65E8"/>
    <w:rsid w:val="000B7944"/>
    <w:rsid w:val="000C168C"/>
    <w:rsid w:val="000C1BB2"/>
    <w:rsid w:val="000C4EF5"/>
    <w:rsid w:val="000C705F"/>
    <w:rsid w:val="000D0FB2"/>
    <w:rsid w:val="000D3D55"/>
    <w:rsid w:val="000D575A"/>
    <w:rsid w:val="000D5C02"/>
    <w:rsid w:val="000D6326"/>
    <w:rsid w:val="000D6D71"/>
    <w:rsid w:val="000E1AC5"/>
    <w:rsid w:val="000E1CD1"/>
    <w:rsid w:val="000E2269"/>
    <w:rsid w:val="000E2ABD"/>
    <w:rsid w:val="000E2C77"/>
    <w:rsid w:val="000E40B5"/>
    <w:rsid w:val="000E4257"/>
    <w:rsid w:val="000E4856"/>
    <w:rsid w:val="000E662C"/>
    <w:rsid w:val="000F197E"/>
    <w:rsid w:val="000F21E8"/>
    <w:rsid w:val="000F2321"/>
    <w:rsid w:val="000F419D"/>
    <w:rsid w:val="000F5BF9"/>
    <w:rsid w:val="000F5DD5"/>
    <w:rsid w:val="000F6F7C"/>
    <w:rsid w:val="000F7065"/>
    <w:rsid w:val="000F71FB"/>
    <w:rsid w:val="00101993"/>
    <w:rsid w:val="00101E1D"/>
    <w:rsid w:val="00101F28"/>
    <w:rsid w:val="001037C9"/>
    <w:rsid w:val="001040E8"/>
    <w:rsid w:val="00104870"/>
    <w:rsid w:val="001049E0"/>
    <w:rsid w:val="00105264"/>
    <w:rsid w:val="00106445"/>
    <w:rsid w:val="001107F2"/>
    <w:rsid w:val="001132B4"/>
    <w:rsid w:val="00115A5F"/>
    <w:rsid w:val="001164B5"/>
    <w:rsid w:val="0012261D"/>
    <w:rsid w:val="001226A2"/>
    <w:rsid w:val="0013033A"/>
    <w:rsid w:val="0013078F"/>
    <w:rsid w:val="00132D97"/>
    <w:rsid w:val="001330FD"/>
    <w:rsid w:val="00133461"/>
    <w:rsid w:val="00133BBC"/>
    <w:rsid w:val="001342B8"/>
    <w:rsid w:val="00136184"/>
    <w:rsid w:val="001365D2"/>
    <w:rsid w:val="00137D92"/>
    <w:rsid w:val="001409C3"/>
    <w:rsid w:val="00142B5F"/>
    <w:rsid w:val="00143373"/>
    <w:rsid w:val="001455B6"/>
    <w:rsid w:val="00150360"/>
    <w:rsid w:val="00152E43"/>
    <w:rsid w:val="00153679"/>
    <w:rsid w:val="00153858"/>
    <w:rsid w:val="001545B8"/>
    <w:rsid w:val="00154625"/>
    <w:rsid w:val="00154725"/>
    <w:rsid w:val="001552DB"/>
    <w:rsid w:val="001562C8"/>
    <w:rsid w:val="0015736A"/>
    <w:rsid w:val="00162AB9"/>
    <w:rsid w:val="00162D57"/>
    <w:rsid w:val="0016339B"/>
    <w:rsid w:val="00165A20"/>
    <w:rsid w:val="00167294"/>
    <w:rsid w:val="0017168C"/>
    <w:rsid w:val="00172779"/>
    <w:rsid w:val="00173163"/>
    <w:rsid w:val="001769E6"/>
    <w:rsid w:val="00181E75"/>
    <w:rsid w:val="0018456C"/>
    <w:rsid w:val="00184C05"/>
    <w:rsid w:val="001860F3"/>
    <w:rsid w:val="00186FAA"/>
    <w:rsid w:val="001875CC"/>
    <w:rsid w:val="00187B85"/>
    <w:rsid w:val="00187C4B"/>
    <w:rsid w:val="00187D7B"/>
    <w:rsid w:val="00190922"/>
    <w:rsid w:val="001909DD"/>
    <w:rsid w:val="00192DA3"/>
    <w:rsid w:val="001938C0"/>
    <w:rsid w:val="0019414A"/>
    <w:rsid w:val="0019493A"/>
    <w:rsid w:val="00195A13"/>
    <w:rsid w:val="00195A93"/>
    <w:rsid w:val="00195E5D"/>
    <w:rsid w:val="00197462"/>
    <w:rsid w:val="001979BC"/>
    <w:rsid w:val="001A1883"/>
    <w:rsid w:val="001A1B86"/>
    <w:rsid w:val="001A2911"/>
    <w:rsid w:val="001A2C38"/>
    <w:rsid w:val="001A3CD6"/>
    <w:rsid w:val="001A5323"/>
    <w:rsid w:val="001B16AB"/>
    <w:rsid w:val="001B1867"/>
    <w:rsid w:val="001B19B5"/>
    <w:rsid w:val="001B2908"/>
    <w:rsid w:val="001B36F2"/>
    <w:rsid w:val="001B4099"/>
    <w:rsid w:val="001B42C3"/>
    <w:rsid w:val="001B7077"/>
    <w:rsid w:val="001B7903"/>
    <w:rsid w:val="001C0186"/>
    <w:rsid w:val="001C0BC6"/>
    <w:rsid w:val="001C5A1B"/>
    <w:rsid w:val="001C673A"/>
    <w:rsid w:val="001D1B3C"/>
    <w:rsid w:val="001D43BC"/>
    <w:rsid w:val="001D5BFE"/>
    <w:rsid w:val="001D5D19"/>
    <w:rsid w:val="001D6C93"/>
    <w:rsid w:val="001D789A"/>
    <w:rsid w:val="001E16C6"/>
    <w:rsid w:val="001E36C3"/>
    <w:rsid w:val="001E3BEB"/>
    <w:rsid w:val="001E4113"/>
    <w:rsid w:val="001E4D43"/>
    <w:rsid w:val="001E6F73"/>
    <w:rsid w:val="001E6F88"/>
    <w:rsid w:val="001F2486"/>
    <w:rsid w:val="001F251E"/>
    <w:rsid w:val="001F67CC"/>
    <w:rsid w:val="00202312"/>
    <w:rsid w:val="00203113"/>
    <w:rsid w:val="00203F0F"/>
    <w:rsid w:val="002042C2"/>
    <w:rsid w:val="00204995"/>
    <w:rsid w:val="0020506E"/>
    <w:rsid w:val="00206072"/>
    <w:rsid w:val="002066FE"/>
    <w:rsid w:val="00211E09"/>
    <w:rsid w:val="0021279D"/>
    <w:rsid w:val="0021280B"/>
    <w:rsid w:val="002129C2"/>
    <w:rsid w:val="002147D2"/>
    <w:rsid w:val="002154F6"/>
    <w:rsid w:val="0021575E"/>
    <w:rsid w:val="00215F9D"/>
    <w:rsid w:val="002202AF"/>
    <w:rsid w:val="00221639"/>
    <w:rsid w:val="002243F5"/>
    <w:rsid w:val="00225F49"/>
    <w:rsid w:val="002270DA"/>
    <w:rsid w:val="00232933"/>
    <w:rsid w:val="0023377D"/>
    <w:rsid w:val="00233E51"/>
    <w:rsid w:val="00234612"/>
    <w:rsid w:val="00235F72"/>
    <w:rsid w:val="00237253"/>
    <w:rsid w:val="00240B54"/>
    <w:rsid w:val="00241556"/>
    <w:rsid w:val="00241D14"/>
    <w:rsid w:val="002420D6"/>
    <w:rsid w:val="0024250B"/>
    <w:rsid w:val="0024395F"/>
    <w:rsid w:val="00244F03"/>
    <w:rsid w:val="002454FA"/>
    <w:rsid w:val="00246966"/>
    <w:rsid w:val="0025164B"/>
    <w:rsid w:val="002520C5"/>
    <w:rsid w:val="00252DD4"/>
    <w:rsid w:val="00255E33"/>
    <w:rsid w:val="00263855"/>
    <w:rsid w:val="00263AF5"/>
    <w:rsid w:val="00263F6D"/>
    <w:rsid w:val="002647F8"/>
    <w:rsid w:val="002659C3"/>
    <w:rsid w:val="00265B3B"/>
    <w:rsid w:val="00270A1F"/>
    <w:rsid w:val="0027252E"/>
    <w:rsid w:val="0027402D"/>
    <w:rsid w:val="00276511"/>
    <w:rsid w:val="0027776F"/>
    <w:rsid w:val="002829E2"/>
    <w:rsid w:val="00282AD1"/>
    <w:rsid w:val="00284CCE"/>
    <w:rsid w:val="00284E77"/>
    <w:rsid w:val="002853C3"/>
    <w:rsid w:val="00285934"/>
    <w:rsid w:val="00286089"/>
    <w:rsid w:val="00293CC3"/>
    <w:rsid w:val="00294900"/>
    <w:rsid w:val="00295558"/>
    <w:rsid w:val="002A2CDB"/>
    <w:rsid w:val="002A3E0E"/>
    <w:rsid w:val="002A42DD"/>
    <w:rsid w:val="002A46FC"/>
    <w:rsid w:val="002A7BB0"/>
    <w:rsid w:val="002B5BC8"/>
    <w:rsid w:val="002C26C1"/>
    <w:rsid w:val="002C413F"/>
    <w:rsid w:val="002C4641"/>
    <w:rsid w:val="002C5626"/>
    <w:rsid w:val="002C6177"/>
    <w:rsid w:val="002C699B"/>
    <w:rsid w:val="002C76BC"/>
    <w:rsid w:val="002C7C5F"/>
    <w:rsid w:val="002D1CF9"/>
    <w:rsid w:val="002D2171"/>
    <w:rsid w:val="002D2686"/>
    <w:rsid w:val="002D2CC3"/>
    <w:rsid w:val="002D32BB"/>
    <w:rsid w:val="002D3FC9"/>
    <w:rsid w:val="002D488D"/>
    <w:rsid w:val="002D59E7"/>
    <w:rsid w:val="002E78CA"/>
    <w:rsid w:val="002E7C86"/>
    <w:rsid w:val="002F036F"/>
    <w:rsid w:val="002F0FCC"/>
    <w:rsid w:val="002F199C"/>
    <w:rsid w:val="002F2727"/>
    <w:rsid w:val="002F340F"/>
    <w:rsid w:val="002F751E"/>
    <w:rsid w:val="0030181F"/>
    <w:rsid w:val="003018D9"/>
    <w:rsid w:val="003025BF"/>
    <w:rsid w:val="003029B5"/>
    <w:rsid w:val="0030700D"/>
    <w:rsid w:val="00315100"/>
    <w:rsid w:val="00315F9C"/>
    <w:rsid w:val="003209F3"/>
    <w:rsid w:val="00321CA5"/>
    <w:rsid w:val="00324F1C"/>
    <w:rsid w:val="00325AD7"/>
    <w:rsid w:val="00330124"/>
    <w:rsid w:val="00331A22"/>
    <w:rsid w:val="0033298B"/>
    <w:rsid w:val="00336369"/>
    <w:rsid w:val="00340863"/>
    <w:rsid w:val="00344761"/>
    <w:rsid w:val="003451D4"/>
    <w:rsid w:val="00345BF5"/>
    <w:rsid w:val="00346490"/>
    <w:rsid w:val="003565AD"/>
    <w:rsid w:val="003577D0"/>
    <w:rsid w:val="00357C26"/>
    <w:rsid w:val="00357EF8"/>
    <w:rsid w:val="00361463"/>
    <w:rsid w:val="003617DE"/>
    <w:rsid w:val="00362C26"/>
    <w:rsid w:val="00363576"/>
    <w:rsid w:val="00364436"/>
    <w:rsid w:val="00367110"/>
    <w:rsid w:val="003708D0"/>
    <w:rsid w:val="00370EB4"/>
    <w:rsid w:val="00372FA2"/>
    <w:rsid w:val="003735F2"/>
    <w:rsid w:val="00374FE1"/>
    <w:rsid w:val="003750CF"/>
    <w:rsid w:val="003752CB"/>
    <w:rsid w:val="00375B42"/>
    <w:rsid w:val="003773D1"/>
    <w:rsid w:val="00380713"/>
    <w:rsid w:val="00380E14"/>
    <w:rsid w:val="003826C6"/>
    <w:rsid w:val="00383F8C"/>
    <w:rsid w:val="003850C5"/>
    <w:rsid w:val="00385770"/>
    <w:rsid w:val="00386D61"/>
    <w:rsid w:val="00387C17"/>
    <w:rsid w:val="00391418"/>
    <w:rsid w:val="0039269B"/>
    <w:rsid w:val="00393D60"/>
    <w:rsid w:val="00393EE2"/>
    <w:rsid w:val="00394AAE"/>
    <w:rsid w:val="00394D72"/>
    <w:rsid w:val="003970A4"/>
    <w:rsid w:val="003A4120"/>
    <w:rsid w:val="003B1179"/>
    <w:rsid w:val="003B36A0"/>
    <w:rsid w:val="003B53BF"/>
    <w:rsid w:val="003B56BC"/>
    <w:rsid w:val="003B6D8F"/>
    <w:rsid w:val="003B7298"/>
    <w:rsid w:val="003B79B7"/>
    <w:rsid w:val="003C0E64"/>
    <w:rsid w:val="003C3491"/>
    <w:rsid w:val="003C3589"/>
    <w:rsid w:val="003C36D3"/>
    <w:rsid w:val="003C452F"/>
    <w:rsid w:val="003C54B8"/>
    <w:rsid w:val="003C676A"/>
    <w:rsid w:val="003D03B0"/>
    <w:rsid w:val="003D060D"/>
    <w:rsid w:val="003D1E71"/>
    <w:rsid w:val="003D1EE0"/>
    <w:rsid w:val="003D3DB0"/>
    <w:rsid w:val="003D5778"/>
    <w:rsid w:val="003D5A52"/>
    <w:rsid w:val="003D5B16"/>
    <w:rsid w:val="003D614B"/>
    <w:rsid w:val="003D647C"/>
    <w:rsid w:val="003D6ADC"/>
    <w:rsid w:val="003D7BB4"/>
    <w:rsid w:val="003E057E"/>
    <w:rsid w:val="003E15EC"/>
    <w:rsid w:val="003E5420"/>
    <w:rsid w:val="003F04FB"/>
    <w:rsid w:val="003F0E8C"/>
    <w:rsid w:val="003F0EDA"/>
    <w:rsid w:val="003F256E"/>
    <w:rsid w:val="003F2759"/>
    <w:rsid w:val="003F2894"/>
    <w:rsid w:val="003F38B4"/>
    <w:rsid w:val="003F4CE2"/>
    <w:rsid w:val="003F627C"/>
    <w:rsid w:val="00400BCB"/>
    <w:rsid w:val="0040182D"/>
    <w:rsid w:val="00401A08"/>
    <w:rsid w:val="0040282A"/>
    <w:rsid w:val="00404BD2"/>
    <w:rsid w:val="00404D0F"/>
    <w:rsid w:val="00410346"/>
    <w:rsid w:val="0041196A"/>
    <w:rsid w:val="00415D5C"/>
    <w:rsid w:val="00416206"/>
    <w:rsid w:val="00416503"/>
    <w:rsid w:val="00417332"/>
    <w:rsid w:val="004225BD"/>
    <w:rsid w:val="00423396"/>
    <w:rsid w:val="0042340B"/>
    <w:rsid w:val="004238C4"/>
    <w:rsid w:val="004271F2"/>
    <w:rsid w:val="00427D46"/>
    <w:rsid w:val="004301CC"/>
    <w:rsid w:val="00430DB9"/>
    <w:rsid w:val="00431837"/>
    <w:rsid w:val="00431A54"/>
    <w:rsid w:val="00433972"/>
    <w:rsid w:val="00434DE1"/>
    <w:rsid w:val="004350BF"/>
    <w:rsid w:val="00437820"/>
    <w:rsid w:val="00437F93"/>
    <w:rsid w:val="004419CF"/>
    <w:rsid w:val="00442988"/>
    <w:rsid w:val="00443436"/>
    <w:rsid w:val="0044378E"/>
    <w:rsid w:val="0044486B"/>
    <w:rsid w:val="00446477"/>
    <w:rsid w:val="0044760D"/>
    <w:rsid w:val="004506B1"/>
    <w:rsid w:val="004518A5"/>
    <w:rsid w:val="00453A37"/>
    <w:rsid w:val="00453B24"/>
    <w:rsid w:val="004544F9"/>
    <w:rsid w:val="004559E9"/>
    <w:rsid w:val="00456C10"/>
    <w:rsid w:val="00456CA9"/>
    <w:rsid w:val="00460A15"/>
    <w:rsid w:val="00460E40"/>
    <w:rsid w:val="00461F8E"/>
    <w:rsid w:val="00463B90"/>
    <w:rsid w:val="00464466"/>
    <w:rsid w:val="004649C0"/>
    <w:rsid w:val="004650F6"/>
    <w:rsid w:val="00466D14"/>
    <w:rsid w:val="00470B91"/>
    <w:rsid w:val="0047128D"/>
    <w:rsid w:val="004744EF"/>
    <w:rsid w:val="004755FD"/>
    <w:rsid w:val="00476101"/>
    <w:rsid w:val="004761F9"/>
    <w:rsid w:val="00476A89"/>
    <w:rsid w:val="0047762F"/>
    <w:rsid w:val="004776FF"/>
    <w:rsid w:val="00477D9C"/>
    <w:rsid w:val="00480D8B"/>
    <w:rsid w:val="004878B9"/>
    <w:rsid w:val="00490DF1"/>
    <w:rsid w:val="00491525"/>
    <w:rsid w:val="00491658"/>
    <w:rsid w:val="00491E5A"/>
    <w:rsid w:val="00491E85"/>
    <w:rsid w:val="00493BFB"/>
    <w:rsid w:val="004942CD"/>
    <w:rsid w:val="00494350"/>
    <w:rsid w:val="004948DF"/>
    <w:rsid w:val="00494B0B"/>
    <w:rsid w:val="004956BA"/>
    <w:rsid w:val="00496BFB"/>
    <w:rsid w:val="004A2826"/>
    <w:rsid w:val="004A3023"/>
    <w:rsid w:val="004A32DE"/>
    <w:rsid w:val="004A3314"/>
    <w:rsid w:val="004A3392"/>
    <w:rsid w:val="004A5369"/>
    <w:rsid w:val="004A65F9"/>
    <w:rsid w:val="004A7B13"/>
    <w:rsid w:val="004B2272"/>
    <w:rsid w:val="004B2616"/>
    <w:rsid w:val="004B354D"/>
    <w:rsid w:val="004B380F"/>
    <w:rsid w:val="004B4EA4"/>
    <w:rsid w:val="004C12EF"/>
    <w:rsid w:val="004C261A"/>
    <w:rsid w:val="004C2905"/>
    <w:rsid w:val="004C50A6"/>
    <w:rsid w:val="004D159F"/>
    <w:rsid w:val="004D29F3"/>
    <w:rsid w:val="004D4BFC"/>
    <w:rsid w:val="004D56A7"/>
    <w:rsid w:val="004E0196"/>
    <w:rsid w:val="004E136E"/>
    <w:rsid w:val="004E33E0"/>
    <w:rsid w:val="004E50EE"/>
    <w:rsid w:val="004E53FD"/>
    <w:rsid w:val="004E5D24"/>
    <w:rsid w:val="004E7318"/>
    <w:rsid w:val="004F0F9F"/>
    <w:rsid w:val="004F2FA5"/>
    <w:rsid w:val="004F327A"/>
    <w:rsid w:val="004F4667"/>
    <w:rsid w:val="004F5574"/>
    <w:rsid w:val="005044AF"/>
    <w:rsid w:val="00504A7D"/>
    <w:rsid w:val="005062CE"/>
    <w:rsid w:val="005065F7"/>
    <w:rsid w:val="00510BB3"/>
    <w:rsid w:val="00513748"/>
    <w:rsid w:val="005138BB"/>
    <w:rsid w:val="0051792B"/>
    <w:rsid w:val="0052098B"/>
    <w:rsid w:val="00520AC1"/>
    <w:rsid w:val="005210AC"/>
    <w:rsid w:val="00522F76"/>
    <w:rsid w:val="00523BBC"/>
    <w:rsid w:val="0052441F"/>
    <w:rsid w:val="00525106"/>
    <w:rsid w:val="00525B33"/>
    <w:rsid w:val="00525D2E"/>
    <w:rsid w:val="005267BC"/>
    <w:rsid w:val="00527099"/>
    <w:rsid w:val="00537458"/>
    <w:rsid w:val="00537A39"/>
    <w:rsid w:val="005402A3"/>
    <w:rsid w:val="00541C57"/>
    <w:rsid w:val="00542677"/>
    <w:rsid w:val="00542A08"/>
    <w:rsid w:val="0054364B"/>
    <w:rsid w:val="005441B0"/>
    <w:rsid w:val="00544659"/>
    <w:rsid w:val="00545E85"/>
    <w:rsid w:val="00546439"/>
    <w:rsid w:val="00546DDB"/>
    <w:rsid w:val="0055146D"/>
    <w:rsid w:val="0055218E"/>
    <w:rsid w:val="00552AE1"/>
    <w:rsid w:val="00552B7C"/>
    <w:rsid w:val="005611EF"/>
    <w:rsid w:val="0056213B"/>
    <w:rsid w:val="00564ABB"/>
    <w:rsid w:val="00564DC2"/>
    <w:rsid w:val="005675AA"/>
    <w:rsid w:val="00567B30"/>
    <w:rsid w:val="00567D81"/>
    <w:rsid w:val="00570194"/>
    <w:rsid w:val="0057091D"/>
    <w:rsid w:val="00572229"/>
    <w:rsid w:val="00573145"/>
    <w:rsid w:val="00573B90"/>
    <w:rsid w:val="005742D2"/>
    <w:rsid w:val="005751DB"/>
    <w:rsid w:val="00575354"/>
    <w:rsid w:val="00575727"/>
    <w:rsid w:val="00577060"/>
    <w:rsid w:val="0057706B"/>
    <w:rsid w:val="005801E1"/>
    <w:rsid w:val="00580DAA"/>
    <w:rsid w:val="00582130"/>
    <w:rsid w:val="00582472"/>
    <w:rsid w:val="00585E61"/>
    <w:rsid w:val="005860B9"/>
    <w:rsid w:val="00586F62"/>
    <w:rsid w:val="00587B3E"/>
    <w:rsid w:val="00587CCB"/>
    <w:rsid w:val="00590BF6"/>
    <w:rsid w:val="00591A5F"/>
    <w:rsid w:val="00594DDE"/>
    <w:rsid w:val="0059661E"/>
    <w:rsid w:val="005A2907"/>
    <w:rsid w:val="005A2B73"/>
    <w:rsid w:val="005A4C75"/>
    <w:rsid w:val="005A78FB"/>
    <w:rsid w:val="005B0483"/>
    <w:rsid w:val="005B3F6D"/>
    <w:rsid w:val="005B4CC3"/>
    <w:rsid w:val="005B6D74"/>
    <w:rsid w:val="005B7BFB"/>
    <w:rsid w:val="005C11BE"/>
    <w:rsid w:val="005C1444"/>
    <w:rsid w:val="005D10B5"/>
    <w:rsid w:val="005D32A1"/>
    <w:rsid w:val="005D339D"/>
    <w:rsid w:val="005E13B0"/>
    <w:rsid w:val="005E271F"/>
    <w:rsid w:val="005E3BF1"/>
    <w:rsid w:val="005E4ADF"/>
    <w:rsid w:val="005F1805"/>
    <w:rsid w:val="005F2F01"/>
    <w:rsid w:val="005F3147"/>
    <w:rsid w:val="005F4E08"/>
    <w:rsid w:val="005F6D8A"/>
    <w:rsid w:val="00600600"/>
    <w:rsid w:val="00600CA8"/>
    <w:rsid w:val="006035DD"/>
    <w:rsid w:val="00605170"/>
    <w:rsid w:val="006103C6"/>
    <w:rsid w:val="00614A6A"/>
    <w:rsid w:val="006177C2"/>
    <w:rsid w:val="00621754"/>
    <w:rsid w:val="00621C2A"/>
    <w:rsid w:val="00623152"/>
    <w:rsid w:val="00623C35"/>
    <w:rsid w:val="006240B7"/>
    <w:rsid w:val="006248CF"/>
    <w:rsid w:val="00625956"/>
    <w:rsid w:val="00626329"/>
    <w:rsid w:val="00631223"/>
    <w:rsid w:val="00631BCC"/>
    <w:rsid w:val="00633EA6"/>
    <w:rsid w:val="0063780D"/>
    <w:rsid w:val="00642F54"/>
    <w:rsid w:val="00644664"/>
    <w:rsid w:val="006448FD"/>
    <w:rsid w:val="006457C5"/>
    <w:rsid w:val="00647127"/>
    <w:rsid w:val="00650041"/>
    <w:rsid w:val="006515A2"/>
    <w:rsid w:val="006600E7"/>
    <w:rsid w:val="00660B6C"/>
    <w:rsid w:val="00663FF5"/>
    <w:rsid w:val="00664BDC"/>
    <w:rsid w:val="00667B41"/>
    <w:rsid w:val="00667F28"/>
    <w:rsid w:val="00670780"/>
    <w:rsid w:val="0067130A"/>
    <w:rsid w:val="00672A7B"/>
    <w:rsid w:val="00674BF8"/>
    <w:rsid w:val="00676E4D"/>
    <w:rsid w:val="006777C3"/>
    <w:rsid w:val="00677D3C"/>
    <w:rsid w:val="00680915"/>
    <w:rsid w:val="00681D41"/>
    <w:rsid w:val="0068261E"/>
    <w:rsid w:val="00682827"/>
    <w:rsid w:val="00684225"/>
    <w:rsid w:val="0069046F"/>
    <w:rsid w:val="0069200B"/>
    <w:rsid w:val="00692E10"/>
    <w:rsid w:val="00697722"/>
    <w:rsid w:val="00697C47"/>
    <w:rsid w:val="006A1F54"/>
    <w:rsid w:val="006A26A3"/>
    <w:rsid w:val="006A5661"/>
    <w:rsid w:val="006A58A3"/>
    <w:rsid w:val="006A69BF"/>
    <w:rsid w:val="006A71AD"/>
    <w:rsid w:val="006B2E8F"/>
    <w:rsid w:val="006B44DF"/>
    <w:rsid w:val="006B463C"/>
    <w:rsid w:val="006B52F4"/>
    <w:rsid w:val="006B5E5C"/>
    <w:rsid w:val="006B75A3"/>
    <w:rsid w:val="006C1F4B"/>
    <w:rsid w:val="006C234F"/>
    <w:rsid w:val="006C44E4"/>
    <w:rsid w:val="006C45B7"/>
    <w:rsid w:val="006C47BE"/>
    <w:rsid w:val="006C58E2"/>
    <w:rsid w:val="006C6FC3"/>
    <w:rsid w:val="006D112B"/>
    <w:rsid w:val="006D1EDB"/>
    <w:rsid w:val="006D4051"/>
    <w:rsid w:val="006D4DB5"/>
    <w:rsid w:val="006D6399"/>
    <w:rsid w:val="006D65DB"/>
    <w:rsid w:val="006D6CB5"/>
    <w:rsid w:val="006D79B8"/>
    <w:rsid w:val="006E06D5"/>
    <w:rsid w:val="006E13E7"/>
    <w:rsid w:val="006E3EFC"/>
    <w:rsid w:val="006E4021"/>
    <w:rsid w:val="006E4F47"/>
    <w:rsid w:val="006E572E"/>
    <w:rsid w:val="006E5C77"/>
    <w:rsid w:val="006E7EF8"/>
    <w:rsid w:val="006F014D"/>
    <w:rsid w:val="006F0B11"/>
    <w:rsid w:val="006F0E45"/>
    <w:rsid w:val="006F32C2"/>
    <w:rsid w:val="006F3C80"/>
    <w:rsid w:val="006F5502"/>
    <w:rsid w:val="006F5C17"/>
    <w:rsid w:val="006F5E9B"/>
    <w:rsid w:val="006F5F29"/>
    <w:rsid w:val="007002BD"/>
    <w:rsid w:val="00701E62"/>
    <w:rsid w:val="00703667"/>
    <w:rsid w:val="00703733"/>
    <w:rsid w:val="00704BC8"/>
    <w:rsid w:val="00705769"/>
    <w:rsid w:val="007057E2"/>
    <w:rsid w:val="00706F13"/>
    <w:rsid w:val="00711D0C"/>
    <w:rsid w:val="0071206D"/>
    <w:rsid w:val="00713510"/>
    <w:rsid w:val="00713DCB"/>
    <w:rsid w:val="007144AA"/>
    <w:rsid w:val="00715E64"/>
    <w:rsid w:val="00716808"/>
    <w:rsid w:val="00716EF9"/>
    <w:rsid w:val="0071778B"/>
    <w:rsid w:val="007227A0"/>
    <w:rsid w:val="00722CB9"/>
    <w:rsid w:val="007234B7"/>
    <w:rsid w:val="00724B56"/>
    <w:rsid w:val="007267E3"/>
    <w:rsid w:val="007334C5"/>
    <w:rsid w:val="00736C4C"/>
    <w:rsid w:val="00740206"/>
    <w:rsid w:val="00740E5B"/>
    <w:rsid w:val="0074276A"/>
    <w:rsid w:val="00744DB3"/>
    <w:rsid w:val="00747215"/>
    <w:rsid w:val="00747CC6"/>
    <w:rsid w:val="007509CB"/>
    <w:rsid w:val="00751B85"/>
    <w:rsid w:val="00752A8B"/>
    <w:rsid w:val="00752CA7"/>
    <w:rsid w:val="00755ECC"/>
    <w:rsid w:val="00757B6F"/>
    <w:rsid w:val="0076068F"/>
    <w:rsid w:val="00761D46"/>
    <w:rsid w:val="00762580"/>
    <w:rsid w:val="00762E79"/>
    <w:rsid w:val="007636C8"/>
    <w:rsid w:val="00765768"/>
    <w:rsid w:val="007658CA"/>
    <w:rsid w:val="00767F1D"/>
    <w:rsid w:val="007707F8"/>
    <w:rsid w:val="007717A9"/>
    <w:rsid w:val="00771EB0"/>
    <w:rsid w:val="007731C9"/>
    <w:rsid w:val="007740D1"/>
    <w:rsid w:val="00774B39"/>
    <w:rsid w:val="007752D4"/>
    <w:rsid w:val="00775346"/>
    <w:rsid w:val="007765B3"/>
    <w:rsid w:val="00777385"/>
    <w:rsid w:val="00777496"/>
    <w:rsid w:val="0077765F"/>
    <w:rsid w:val="00777CBB"/>
    <w:rsid w:val="007816A9"/>
    <w:rsid w:val="00781F4F"/>
    <w:rsid w:val="007831D8"/>
    <w:rsid w:val="00785F75"/>
    <w:rsid w:val="007901E5"/>
    <w:rsid w:val="00790EA3"/>
    <w:rsid w:val="007934DF"/>
    <w:rsid w:val="007936F9"/>
    <w:rsid w:val="00793982"/>
    <w:rsid w:val="0079539A"/>
    <w:rsid w:val="00795AFD"/>
    <w:rsid w:val="00795BF3"/>
    <w:rsid w:val="007A00DF"/>
    <w:rsid w:val="007A0BC4"/>
    <w:rsid w:val="007A2DBB"/>
    <w:rsid w:val="007A358C"/>
    <w:rsid w:val="007A4CAF"/>
    <w:rsid w:val="007A5BF4"/>
    <w:rsid w:val="007A73EC"/>
    <w:rsid w:val="007A780A"/>
    <w:rsid w:val="007B0487"/>
    <w:rsid w:val="007B1D7D"/>
    <w:rsid w:val="007B1E92"/>
    <w:rsid w:val="007B2D63"/>
    <w:rsid w:val="007B327B"/>
    <w:rsid w:val="007B35A4"/>
    <w:rsid w:val="007B3843"/>
    <w:rsid w:val="007B4FEF"/>
    <w:rsid w:val="007B65C1"/>
    <w:rsid w:val="007B7240"/>
    <w:rsid w:val="007B76BA"/>
    <w:rsid w:val="007B76D4"/>
    <w:rsid w:val="007B79BB"/>
    <w:rsid w:val="007C0718"/>
    <w:rsid w:val="007C1262"/>
    <w:rsid w:val="007C40DF"/>
    <w:rsid w:val="007C609E"/>
    <w:rsid w:val="007D0969"/>
    <w:rsid w:val="007D1DF8"/>
    <w:rsid w:val="007D2584"/>
    <w:rsid w:val="007D39F0"/>
    <w:rsid w:val="007D4185"/>
    <w:rsid w:val="007D48EB"/>
    <w:rsid w:val="007D7314"/>
    <w:rsid w:val="007E16FC"/>
    <w:rsid w:val="007E1AF0"/>
    <w:rsid w:val="007E367A"/>
    <w:rsid w:val="007E40EA"/>
    <w:rsid w:val="007E4A77"/>
    <w:rsid w:val="007E4F27"/>
    <w:rsid w:val="007E6B19"/>
    <w:rsid w:val="007E7041"/>
    <w:rsid w:val="007E7082"/>
    <w:rsid w:val="007F18FF"/>
    <w:rsid w:val="007F2D30"/>
    <w:rsid w:val="007F5278"/>
    <w:rsid w:val="007F71CE"/>
    <w:rsid w:val="008007A8"/>
    <w:rsid w:val="00800ABC"/>
    <w:rsid w:val="00802B67"/>
    <w:rsid w:val="00804555"/>
    <w:rsid w:val="00807322"/>
    <w:rsid w:val="00807818"/>
    <w:rsid w:val="0081007B"/>
    <w:rsid w:val="00810534"/>
    <w:rsid w:val="00810A0F"/>
    <w:rsid w:val="00812A01"/>
    <w:rsid w:val="0081346D"/>
    <w:rsid w:val="00820613"/>
    <w:rsid w:val="0082100C"/>
    <w:rsid w:val="00821982"/>
    <w:rsid w:val="00822B7C"/>
    <w:rsid w:val="0082509E"/>
    <w:rsid w:val="00827416"/>
    <w:rsid w:val="008279C2"/>
    <w:rsid w:val="00834706"/>
    <w:rsid w:val="00834E15"/>
    <w:rsid w:val="00837222"/>
    <w:rsid w:val="00837B60"/>
    <w:rsid w:val="00842883"/>
    <w:rsid w:val="00842E69"/>
    <w:rsid w:val="00845A1C"/>
    <w:rsid w:val="008463D7"/>
    <w:rsid w:val="00846A2F"/>
    <w:rsid w:val="0084741A"/>
    <w:rsid w:val="00850B46"/>
    <w:rsid w:val="00851BB1"/>
    <w:rsid w:val="0085276D"/>
    <w:rsid w:val="008555C4"/>
    <w:rsid w:val="0086161A"/>
    <w:rsid w:val="008633BA"/>
    <w:rsid w:val="00864D71"/>
    <w:rsid w:val="00867BF5"/>
    <w:rsid w:val="008708F2"/>
    <w:rsid w:val="00871C9F"/>
    <w:rsid w:val="00871F4A"/>
    <w:rsid w:val="0087250C"/>
    <w:rsid w:val="008726B0"/>
    <w:rsid w:val="008735C3"/>
    <w:rsid w:val="0087362D"/>
    <w:rsid w:val="00875911"/>
    <w:rsid w:val="0088024A"/>
    <w:rsid w:val="00880719"/>
    <w:rsid w:val="0088292E"/>
    <w:rsid w:val="008829A0"/>
    <w:rsid w:val="00885669"/>
    <w:rsid w:val="00887F57"/>
    <w:rsid w:val="00891F7A"/>
    <w:rsid w:val="00892083"/>
    <w:rsid w:val="0089208F"/>
    <w:rsid w:val="008935ED"/>
    <w:rsid w:val="00894466"/>
    <w:rsid w:val="00895285"/>
    <w:rsid w:val="00896121"/>
    <w:rsid w:val="00896681"/>
    <w:rsid w:val="008967C1"/>
    <w:rsid w:val="00897E0A"/>
    <w:rsid w:val="00897E41"/>
    <w:rsid w:val="008A4684"/>
    <w:rsid w:val="008A61CC"/>
    <w:rsid w:val="008A73DA"/>
    <w:rsid w:val="008B03BD"/>
    <w:rsid w:val="008B23E1"/>
    <w:rsid w:val="008B2A90"/>
    <w:rsid w:val="008B7AD4"/>
    <w:rsid w:val="008B7CB9"/>
    <w:rsid w:val="008C26F3"/>
    <w:rsid w:val="008C33DC"/>
    <w:rsid w:val="008C3EFD"/>
    <w:rsid w:val="008C40EB"/>
    <w:rsid w:val="008D085F"/>
    <w:rsid w:val="008D3116"/>
    <w:rsid w:val="008D3291"/>
    <w:rsid w:val="008D390A"/>
    <w:rsid w:val="008D56DF"/>
    <w:rsid w:val="008D7A92"/>
    <w:rsid w:val="008E018E"/>
    <w:rsid w:val="008E4B76"/>
    <w:rsid w:val="008E65A4"/>
    <w:rsid w:val="008E6E20"/>
    <w:rsid w:val="008E701E"/>
    <w:rsid w:val="008E7BAD"/>
    <w:rsid w:val="008F100C"/>
    <w:rsid w:val="008F1570"/>
    <w:rsid w:val="008F2903"/>
    <w:rsid w:val="008F2BE0"/>
    <w:rsid w:val="008F35C2"/>
    <w:rsid w:val="008F4B47"/>
    <w:rsid w:val="008F52D3"/>
    <w:rsid w:val="008F7A97"/>
    <w:rsid w:val="008F7F3D"/>
    <w:rsid w:val="008F7FAA"/>
    <w:rsid w:val="008F7FF9"/>
    <w:rsid w:val="009008EB"/>
    <w:rsid w:val="00900DF0"/>
    <w:rsid w:val="00901209"/>
    <w:rsid w:val="00902822"/>
    <w:rsid w:val="009060A6"/>
    <w:rsid w:val="00906275"/>
    <w:rsid w:val="0090651D"/>
    <w:rsid w:val="009071F8"/>
    <w:rsid w:val="00913500"/>
    <w:rsid w:val="00913E22"/>
    <w:rsid w:val="009140D6"/>
    <w:rsid w:val="0091538F"/>
    <w:rsid w:val="00915E26"/>
    <w:rsid w:val="00923E6F"/>
    <w:rsid w:val="00931790"/>
    <w:rsid w:val="0093272F"/>
    <w:rsid w:val="00932D40"/>
    <w:rsid w:val="0093306F"/>
    <w:rsid w:val="00933271"/>
    <w:rsid w:val="00935317"/>
    <w:rsid w:val="00935552"/>
    <w:rsid w:val="00935D22"/>
    <w:rsid w:val="00936559"/>
    <w:rsid w:val="00937D03"/>
    <w:rsid w:val="00937EEC"/>
    <w:rsid w:val="009410D8"/>
    <w:rsid w:val="009424B6"/>
    <w:rsid w:val="00943722"/>
    <w:rsid w:val="00944A50"/>
    <w:rsid w:val="00945A9E"/>
    <w:rsid w:val="009509CA"/>
    <w:rsid w:val="009514AE"/>
    <w:rsid w:val="009526BD"/>
    <w:rsid w:val="00952A1E"/>
    <w:rsid w:val="00952EEA"/>
    <w:rsid w:val="00953949"/>
    <w:rsid w:val="009543BF"/>
    <w:rsid w:val="009546C7"/>
    <w:rsid w:val="0095516C"/>
    <w:rsid w:val="00955506"/>
    <w:rsid w:val="009559DE"/>
    <w:rsid w:val="00957B37"/>
    <w:rsid w:val="0096010B"/>
    <w:rsid w:val="00960C09"/>
    <w:rsid w:val="00961196"/>
    <w:rsid w:val="00961207"/>
    <w:rsid w:val="00962FF2"/>
    <w:rsid w:val="00963793"/>
    <w:rsid w:val="00964DAD"/>
    <w:rsid w:val="00964E1C"/>
    <w:rsid w:val="00966379"/>
    <w:rsid w:val="009667C2"/>
    <w:rsid w:val="00967A38"/>
    <w:rsid w:val="00967C4B"/>
    <w:rsid w:val="00971CBC"/>
    <w:rsid w:val="00971F94"/>
    <w:rsid w:val="0097283E"/>
    <w:rsid w:val="00972E63"/>
    <w:rsid w:val="00973980"/>
    <w:rsid w:val="00974A0F"/>
    <w:rsid w:val="0097524C"/>
    <w:rsid w:val="00980891"/>
    <w:rsid w:val="00980ADF"/>
    <w:rsid w:val="0098148B"/>
    <w:rsid w:val="00981E40"/>
    <w:rsid w:val="00983D0B"/>
    <w:rsid w:val="0098445D"/>
    <w:rsid w:val="00987078"/>
    <w:rsid w:val="009879B8"/>
    <w:rsid w:val="00987BBF"/>
    <w:rsid w:val="0099026C"/>
    <w:rsid w:val="00990602"/>
    <w:rsid w:val="00990C3B"/>
    <w:rsid w:val="00993076"/>
    <w:rsid w:val="009945E2"/>
    <w:rsid w:val="00995AE1"/>
    <w:rsid w:val="00996A79"/>
    <w:rsid w:val="0099763C"/>
    <w:rsid w:val="009A1C5A"/>
    <w:rsid w:val="009A217A"/>
    <w:rsid w:val="009A332B"/>
    <w:rsid w:val="009A38BB"/>
    <w:rsid w:val="009A4704"/>
    <w:rsid w:val="009A4BAA"/>
    <w:rsid w:val="009A7741"/>
    <w:rsid w:val="009B2EDF"/>
    <w:rsid w:val="009B4394"/>
    <w:rsid w:val="009B492B"/>
    <w:rsid w:val="009B4DCE"/>
    <w:rsid w:val="009B5288"/>
    <w:rsid w:val="009B55C7"/>
    <w:rsid w:val="009B7B2A"/>
    <w:rsid w:val="009B7E66"/>
    <w:rsid w:val="009C1885"/>
    <w:rsid w:val="009C23A4"/>
    <w:rsid w:val="009C4966"/>
    <w:rsid w:val="009C4D82"/>
    <w:rsid w:val="009C62C5"/>
    <w:rsid w:val="009C71CB"/>
    <w:rsid w:val="009C7BB9"/>
    <w:rsid w:val="009D0781"/>
    <w:rsid w:val="009D110C"/>
    <w:rsid w:val="009D1AD8"/>
    <w:rsid w:val="009D2FAB"/>
    <w:rsid w:val="009D3ED5"/>
    <w:rsid w:val="009D44FC"/>
    <w:rsid w:val="009D556C"/>
    <w:rsid w:val="009D5DBF"/>
    <w:rsid w:val="009D65ED"/>
    <w:rsid w:val="009D6A9A"/>
    <w:rsid w:val="009D7A9D"/>
    <w:rsid w:val="009E0F4B"/>
    <w:rsid w:val="009F0BA6"/>
    <w:rsid w:val="009F0D61"/>
    <w:rsid w:val="009F1585"/>
    <w:rsid w:val="009F1ABC"/>
    <w:rsid w:val="009F3199"/>
    <w:rsid w:val="009F6436"/>
    <w:rsid w:val="009F6A6C"/>
    <w:rsid w:val="009F6C95"/>
    <w:rsid w:val="009F7294"/>
    <w:rsid w:val="009F7A0A"/>
    <w:rsid w:val="00A01E95"/>
    <w:rsid w:val="00A038E7"/>
    <w:rsid w:val="00A0525C"/>
    <w:rsid w:val="00A1298F"/>
    <w:rsid w:val="00A13722"/>
    <w:rsid w:val="00A14D36"/>
    <w:rsid w:val="00A1597B"/>
    <w:rsid w:val="00A1749B"/>
    <w:rsid w:val="00A17684"/>
    <w:rsid w:val="00A17CDC"/>
    <w:rsid w:val="00A22DF4"/>
    <w:rsid w:val="00A240E7"/>
    <w:rsid w:val="00A25391"/>
    <w:rsid w:val="00A27030"/>
    <w:rsid w:val="00A30C4F"/>
    <w:rsid w:val="00A30C62"/>
    <w:rsid w:val="00A3153C"/>
    <w:rsid w:val="00A33080"/>
    <w:rsid w:val="00A41EDC"/>
    <w:rsid w:val="00A43DE1"/>
    <w:rsid w:val="00A440D2"/>
    <w:rsid w:val="00A44E5B"/>
    <w:rsid w:val="00A45087"/>
    <w:rsid w:val="00A471CE"/>
    <w:rsid w:val="00A53DF1"/>
    <w:rsid w:val="00A5557F"/>
    <w:rsid w:val="00A608A0"/>
    <w:rsid w:val="00A60A53"/>
    <w:rsid w:val="00A60BF2"/>
    <w:rsid w:val="00A625C1"/>
    <w:rsid w:val="00A632BA"/>
    <w:rsid w:val="00A64165"/>
    <w:rsid w:val="00A6640A"/>
    <w:rsid w:val="00A71152"/>
    <w:rsid w:val="00A7122D"/>
    <w:rsid w:val="00A7475C"/>
    <w:rsid w:val="00A74E52"/>
    <w:rsid w:val="00A74E6D"/>
    <w:rsid w:val="00A81EDF"/>
    <w:rsid w:val="00A833AD"/>
    <w:rsid w:val="00A84D58"/>
    <w:rsid w:val="00A854A8"/>
    <w:rsid w:val="00A8686A"/>
    <w:rsid w:val="00A879AB"/>
    <w:rsid w:val="00A9272F"/>
    <w:rsid w:val="00A93BF1"/>
    <w:rsid w:val="00A93E59"/>
    <w:rsid w:val="00A93F09"/>
    <w:rsid w:val="00A94422"/>
    <w:rsid w:val="00A948FB"/>
    <w:rsid w:val="00AA59E4"/>
    <w:rsid w:val="00AA5BC6"/>
    <w:rsid w:val="00AA6D8E"/>
    <w:rsid w:val="00AB1B07"/>
    <w:rsid w:val="00AB378A"/>
    <w:rsid w:val="00AB4943"/>
    <w:rsid w:val="00AB60C5"/>
    <w:rsid w:val="00AC30E6"/>
    <w:rsid w:val="00AC679D"/>
    <w:rsid w:val="00AC6CDC"/>
    <w:rsid w:val="00AD0472"/>
    <w:rsid w:val="00AD1FC3"/>
    <w:rsid w:val="00AD2DAC"/>
    <w:rsid w:val="00AD4320"/>
    <w:rsid w:val="00AD46E5"/>
    <w:rsid w:val="00AD473B"/>
    <w:rsid w:val="00AD4FC2"/>
    <w:rsid w:val="00AD5095"/>
    <w:rsid w:val="00AD5868"/>
    <w:rsid w:val="00AD6ED4"/>
    <w:rsid w:val="00AE0AF6"/>
    <w:rsid w:val="00AE1098"/>
    <w:rsid w:val="00AE64E4"/>
    <w:rsid w:val="00AE76B1"/>
    <w:rsid w:val="00AF14F0"/>
    <w:rsid w:val="00AF27C2"/>
    <w:rsid w:val="00AF28DF"/>
    <w:rsid w:val="00AF2BAD"/>
    <w:rsid w:val="00AF3E85"/>
    <w:rsid w:val="00AF522A"/>
    <w:rsid w:val="00AF576F"/>
    <w:rsid w:val="00AF5D2B"/>
    <w:rsid w:val="00AF77B3"/>
    <w:rsid w:val="00AF7C22"/>
    <w:rsid w:val="00B01841"/>
    <w:rsid w:val="00B04353"/>
    <w:rsid w:val="00B04F6F"/>
    <w:rsid w:val="00B12E12"/>
    <w:rsid w:val="00B13FB1"/>
    <w:rsid w:val="00B14010"/>
    <w:rsid w:val="00B14971"/>
    <w:rsid w:val="00B15496"/>
    <w:rsid w:val="00B17BC9"/>
    <w:rsid w:val="00B20CB2"/>
    <w:rsid w:val="00B21AC7"/>
    <w:rsid w:val="00B21BD1"/>
    <w:rsid w:val="00B23816"/>
    <w:rsid w:val="00B23E94"/>
    <w:rsid w:val="00B26316"/>
    <w:rsid w:val="00B26542"/>
    <w:rsid w:val="00B26FA3"/>
    <w:rsid w:val="00B273BB"/>
    <w:rsid w:val="00B27F9E"/>
    <w:rsid w:val="00B307BB"/>
    <w:rsid w:val="00B30A9E"/>
    <w:rsid w:val="00B31416"/>
    <w:rsid w:val="00B31CAB"/>
    <w:rsid w:val="00B32BB3"/>
    <w:rsid w:val="00B32C39"/>
    <w:rsid w:val="00B33469"/>
    <w:rsid w:val="00B347A0"/>
    <w:rsid w:val="00B36263"/>
    <w:rsid w:val="00B40844"/>
    <w:rsid w:val="00B40E3E"/>
    <w:rsid w:val="00B41CFE"/>
    <w:rsid w:val="00B42756"/>
    <w:rsid w:val="00B42760"/>
    <w:rsid w:val="00B42F9A"/>
    <w:rsid w:val="00B46251"/>
    <w:rsid w:val="00B4683B"/>
    <w:rsid w:val="00B515DE"/>
    <w:rsid w:val="00B534DE"/>
    <w:rsid w:val="00B57287"/>
    <w:rsid w:val="00B57AEE"/>
    <w:rsid w:val="00B63288"/>
    <w:rsid w:val="00B6341A"/>
    <w:rsid w:val="00B64D74"/>
    <w:rsid w:val="00B64E63"/>
    <w:rsid w:val="00B65FF0"/>
    <w:rsid w:val="00B671D4"/>
    <w:rsid w:val="00B70E1C"/>
    <w:rsid w:val="00B72C4D"/>
    <w:rsid w:val="00B73139"/>
    <w:rsid w:val="00B74E5C"/>
    <w:rsid w:val="00B756B6"/>
    <w:rsid w:val="00B80308"/>
    <w:rsid w:val="00B80624"/>
    <w:rsid w:val="00B8469B"/>
    <w:rsid w:val="00B85DE8"/>
    <w:rsid w:val="00B85F17"/>
    <w:rsid w:val="00B90899"/>
    <w:rsid w:val="00B91C68"/>
    <w:rsid w:val="00B91FC0"/>
    <w:rsid w:val="00B9319A"/>
    <w:rsid w:val="00B947D8"/>
    <w:rsid w:val="00B950F1"/>
    <w:rsid w:val="00B967ED"/>
    <w:rsid w:val="00B96A1B"/>
    <w:rsid w:val="00B972E9"/>
    <w:rsid w:val="00B9768A"/>
    <w:rsid w:val="00BA4727"/>
    <w:rsid w:val="00BA6779"/>
    <w:rsid w:val="00BA7F45"/>
    <w:rsid w:val="00BB1930"/>
    <w:rsid w:val="00BB2614"/>
    <w:rsid w:val="00BB3B2E"/>
    <w:rsid w:val="00BB408C"/>
    <w:rsid w:val="00BB77E5"/>
    <w:rsid w:val="00BC205E"/>
    <w:rsid w:val="00BC4CFC"/>
    <w:rsid w:val="00BC6314"/>
    <w:rsid w:val="00BD1463"/>
    <w:rsid w:val="00BD4C75"/>
    <w:rsid w:val="00BD7E55"/>
    <w:rsid w:val="00BD7E8C"/>
    <w:rsid w:val="00BD7FA1"/>
    <w:rsid w:val="00BE15D1"/>
    <w:rsid w:val="00BE3008"/>
    <w:rsid w:val="00BE4A67"/>
    <w:rsid w:val="00BE5D4D"/>
    <w:rsid w:val="00BE65D7"/>
    <w:rsid w:val="00BE7D96"/>
    <w:rsid w:val="00BF0C75"/>
    <w:rsid w:val="00BF22D8"/>
    <w:rsid w:val="00BF31DF"/>
    <w:rsid w:val="00BF379E"/>
    <w:rsid w:val="00BF6522"/>
    <w:rsid w:val="00C02CE3"/>
    <w:rsid w:val="00C033E7"/>
    <w:rsid w:val="00C037F5"/>
    <w:rsid w:val="00C03946"/>
    <w:rsid w:val="00C03D0E"/>
    <w:rsid w:val="00C04814"/>
    <w:rsid w:val="00C0606B"/>
    <w:rsid w:val="00C07109"/>
    <w:rsid w:val="00C0737A"/>
    <w:rsid w:val="00C07505"/>
    <w:rsid w:val="00C07EFD"/>
    <w:rsid w:val="00C109F4"/>
    <w:rsid w:val="00C10AA8"/>
    <w:rsid w:val="00C11778"/>
    <w:rsid w:val="00C1197C"/>
    <w:rsid w:val="00C12BD4"/>
    <w:rsid w:val="00C134BF"/>
    <w:rsid w:val="00C13C72"/>
    <w:rsid w:val="00C1455D"/>
    <w:rsid w:val="00C14A57"/>
    <w:rsid w:val="00C14BC0"/>
    <w:rsid w:val="00C15954"/>
    <w:rsid w:val="00C15BDF"/>
    <w:rsid w:val="00C20653"/>
    <w:rsid w:val="00C27E29"/>
    <w:rsid w:val="00C32212"/>
    <w:rsid w:val="00C3461A"/>
    <w:rsid w:val="00C35D2E"/>
    <w:rsid w:val="00C364C2"/>
    <w:rsid w:val="00C3721E"/>
    <w:rsid w:val="00C41E8A"/>
    <w:rsid w:val="00C43A18"/>
    <w:rsid w:val="00C46FE1"/>
    <w:rsid w:val="00C50D2C"/>
    <w:rsid w:val="00C522B3"/>
    <w:rsid w:val="00C53A76"/>
    <w:rsid w:val="00C54BCF"/>
    <w:rsid w:val="00C56B68"/>
    <w:rsid w:val="00C61237"/>
    <w:rsid w:val="00C622C6"/>
    <w:rsid w:val="00C63D0A"/>
    <w:rsid w:val="00C66C72"/>
    <w:rsid w:val="00C704A7"/>
    <w:rsid w:val="00C704AA"/>
    <w:rsid w:val="00C72E85"/>
    <w:rsid w:val="00C73195"/>
    <w:rsid w:val="00C751D6"/>
    <w:rsid w:val="00C7724A"/>
    <w:rsid w:val="00C83358"/>
    <w:rsid w:val="00C84287"/>
    <w:rsid w:val="00C859E3"/>
    <w:rsid w:val="00C85E97"/>
    <w:rsid w:val="00C870E0"/>
    <w:rsid w:val="00C87EC3"/>
    <w:rsid w:val="00C92D21"/>
    <w:rsid w:val="00C93123"/>
    <w:rsid w:val="00C93D33"/>
    <w:rsid w:val="00C96599"/>
    <w:rsid w:val="00CA1255"/>
    <w:rsid w:val="00CA3983"/>
    <w:rsid w:val="00CA4650"/>
    <w:rsid w:val="00CB0B37"/>
    <w:rsid w:val="00CB2324"/>
    <w:rsid w:val="00CB3E43"/>
    <w:rsid w:val="00CB72D5"/>
    <w:rsid w:val="00CB7D0E"/>
    <w:rsid w:val="00CC1FCE"/>
    <w:rsid w:val="00CC3516"/>
    <w:rsid w:val="00CC36E2"/>
    <w:rsid w:val="00CC4901"/>
    <w:rsid w:val="00CC5516"/>
    <w:rsid w:val="00CC62A0"/>
    <w:rsid w:val="00CC632C"/>
    <w:rsid w:val="00CD02BA"/>
    <w:rsid w:val="00CD0473"/>
    <w:rsid w:val="00CD04F7"/>
    <w:rsid w:val="00CD149D"/>
    <w:rsid w:val="00CD185F"/>
    <w:rsid w:val="00CD3091"/>
    <w:rsid w:val="00CD4312"/>
    <w:rsid w:val="00CD79D6"/>
    <w:rsid w:val="00CD7B7C"/>
    <w:rsid w:val="00CE285E"/>
    <w:rsid w:val="00CE6C8C"/>
    <w:rsid w:val="00CF38D2"/>
    <w:rsid w:val="00CF4782"/>
    <w:rsid w:val="00CF52BD"/>
    <w:rsid w:val="00CF6626"/>
    <w:rsid w:val="00CF69E9"/>
    <w:rsid w:val="00CF7E3E"/>
    <w:rsid w:val="00D036AF"/>
    <w:rsid w:val="00D04D76"/>
    <w:rsid w:val="00D05688"/>
    <w:rsid w:val="00D057D1"/>
    <w:rsid w:val="00D07987"/>
    <w:rsid w:val="00D14A6E"/>
    <w:rsid w:val="00D16650"/>
    <w:rsid w:val="00D1677B"/>
    <w:rsid w:val="00D2154C"/>
    <w:rsid w:val="00D23C54"/>
    <w:rsid w:val="00D24CEF"/>
    <w:rsid w:val="00D311D3"/>
    <w:rsid w:val="00D31502"/>
    <w:rsid w:val="00D31559"/>
    <w:rsid w:val="00D35100"/>
    <w:rsid w:val="00D427E5"/>
    <w:rsid w:val="00D43B6E"/>
    <w:rsid w:val="00D43B77"/>
    <w:rsid w:val="00D43E77"/>
    <w:rsid w:val="00D4536A"/>
    <w:rsid w:val="00D47A6A"/>
    <w:rsid w:val="00D47D26"/>
    <w:rsid w:val="00D53238"/>
    <w:rsid w:val="00D5542C"/>
    <w:rsid w:val="00D55E01"/>
    <w:rsid w:val="00D615AE"/>
    <w:rsid w:val="00D63CDD"/>
    <w:rsid w:val="00D64026"/>
    <w:rsid w:val="00D6450D"/>
    <w:rsid w:val="00D65F3A"/>
    <w:rsid w:val="00D6734B"/>
    <w:rsid w:val="00D67672"/>
    <w:rsid w:val="00D70CB5"/>
    <w:rsid w:val="00D710FD"/>
    <w:rsid w:val="00D7135A"/>
    <w:rsid w:val="00D7317D"/>
    <w:rsid w:val="00D73509"/>
    <w:rsid w:val="00D74DFA"/>
    <w:rsid w:val="00D751DC"/>
    <w:rsid w:val="00D75A8F"/>
    <w:rsid w:val="00D77081"/>
    <w:rsid w:val="00D80A18"/>
    <w:rsid w:val="00D814D0"/>
    <w:rsid w:val="00D81E61"/>
    <w:rsid w:val="00D824FE"/>
    <w:rsid w:val="00D83DE3"/>
    <w:rsid w:val="00D84159"/>
    <w:rsid w:val="00D85843"/>
    <w:rsid w:val="00D90F3F"/>
    <w:rsid w:val="00D914A7"/>
    <w:rsid w:val="00D91ABB"/>
    <w:rsid w:val="00D92E31"/>
    <w:rsid w:val="00D9308D"/>
    <w:rsid w:val="00D93D72"/>
    <w:rsid w:val="00D9527F"/>
    <w:rsid w:val="00D96ABC"/>
    <w:rsid w:val="00DA356D"/>
    <w:rsid w:val="00DA3574"/>
    <w:rsid w:val="00DA4A51"/>
    <w:rsid w:val="00DB0099"/>
    <w:rsid w:val="00DB02C6"/>
    <w:rsid w:val="00DB21CF"/>
    <w:rsid w:val="00DB2984"/>
    <w:rsid w:val="00DB4112"/>
    <w:rsid w:val="00DB5C67"/>
    <w:rsid w:val="00DB6C6E"/>
    <w:rsid w:val="00DC0F1D"/>
    <w:rsid w:val="00DC2730"/>
    <w:rsid w:val="00DC2F9A"/>
    <w:rsid w:val="00DC3FF3"/>
    <w:rsid w:val="00DC4039"/>
    <w:rsid w:val="00DD0BF4"/>
    <w:rsid w:val="00DD751C"/>
    <w:rsid w:val="00DE4373"/>
    <w:rsid w:val="00DE475F"/>
    <w:rsid w:val="00DE62E8"/>
    <w:rsid w:val="00DE7D3C"/>
    <w:rsid w:val="00DF0B2E"/>
    <w:rsid w:val="00DF507C"/>
    <w:rsid w:val="00DF56DA"/>
    <w:rsid w:val="00DF659A"/>
    <w:rsid w:val="00E0088E"/>
    <w:rsid w:val="00E00E2D"/>
    <w:rsid w:val="00E02F41"/>
    <w:rsid w:val="00E03233"/>
    <w:rsid w:val="00E033CE"/>
    <w:rsid w:val="00E05A65"/>
    <w:rsid w:val="00E05BBA"/>
    <w:rsid w:val="00E06DD1"/>
    <w:rsid w:val="00E14274"/>
    <w:rsid w:val="00E143E4"/>
    <w:rsid w:val="00E14F3D"/>
    <w:rsid w:val="00E15128"/>
    <w:rsid w:val="00E155EB"/>
    <w:rsid w:val="00E16046"/>
    <w:rsid w:val="00E179F1"/>
    <w:rsid w:val="00E20C36"/>
    <w:rsid w:val="00E21A89"/>
    <w:rsid w:val="00E22FBF"/>
    <w:rsid w:val="00E253D4"/>
    <w:rsid w:val="00E31647"/>
    <w:rsid w:val="00E31D96"/>
    <w:rsid w:val="00E32EDB"/>
    <w:rsid w:val="00E343EE"/>
    <w:rsid w:val="00E3531E"/>
    <w:rsid w:val="00E41DA0"/>
    <w:rsid w:val="00E42211"/>
    <w:rsid w:val="00E43180"/>
    <w:rsid w:val="00E43997"/>
    <w:rsid w:val="00E471B8"/>
    <w:rsid w:val="00E50C0F"/>
    <w:rsid w:val="00E53CAC"/>
    <w:rsid w:val="00E62ECE"/>
    <w:rsid w:val="00E64C51"/>
    <w:rsid w:val="00E65DB7"/>
    <w:rsid w:val="00E66208"/>
    <w:rsid w:val="00E67139"/>
    <w:rsid w:val="00E671E9"/>
    <w:rsid w:val="00E70EF8"/>
    <w:rsid w:val="00E728AE"/>
    <w:rsid w:val="00E72EB0"/>
    <w:rsid w:val="00E74084"/>
    <w:rsid w:val="00E74E4C"/>
    <w:rsid w:val="00E755E4"/>
    <w:rsid w:val="00E81276"/>
    <w:rsid w:val="00E81763"/>
    <w:rsid w:val="00E837EA"/>
    <w:rsid w:val="00E83C1D"/>
    <w:rsid w:val="00E84B12"/>
    <w:rsid w:val="00E855E2"/>
    <w:rsid w:val="00E865B9"/>
    <w:rsid w:val="00E87798"/>
    <w:rsid w:val="00E9119A"/>
    <w:rsid w:val="00E9137B"/>
    <w:rsid w:val="00E9196D"/>
    <w:rsid w:val="00E91D56"/>
    <w:rsid w:val="00E9760C"/>
    <w:rsid w:val="00EA06DF"/>
    <w:rsid w:val="00EA28F8"/>
    <w:rsid w:val="00EA2C6F"/>
    <w:rsid w:val="00EA3562"/>
    <w:rsid w:val="00EA39AB"/>
    <w:rsid w:val="00EA511E"/>
    <w:rsid w:val="00EB0A72"/>
    <w:rsid w:val="00EB5F18"/>
    <w:rsid w:val="00EB6530"/>
    <w:rsid w:val="00EB790B"/>
    <w:rsid w:val="00EC3F65"/>
    <w:rsid w:val="00EC4013"/>
    <w:rsid w:val="00EC64D2"/>
    <w:rsid w:val="00ED1EEF"/>
    <w:rsid w:val="00ED2574"/>
    <w:rsid w:val="00ED2F93"/>
    <w:rsid w:val="00ED391B"/>
    <w:rsid w:val="00ED3FC5"/>
    <w:rsid w:val="00ED412A"/>
    <w:rsid w:val="00ED4A48"/>
    <w:rsid w:val="00ED6CFF"/>
    <w:rsid w:val="00EE2645"/>
    <w:rsid w:val="00EE3254"/>
    <w:rsid w:val="00EE3CB2"/>
    <w:rsid w:val="00EE4CE2"/>
    <w:rsid w:val="00EF0677"/>
    <w:rsid w:val="00EF096D"/>
    <w:rsid w:val="00EF0BC7"/>
    <w:rsid w:val="00EF0DA0"/>
    <w:rsid w:val="00EF17EF"/>
    <w:rsid w:val="00EF36C3"/>
    <w:rsid w:val="00EF4354"/>
    <w:rsid w:val="00EF5148"/>
    <w:rsid w:val="00F01E23"/>
    <w:rsid w:val="00F01E4C"/>
    <w:rsid w:val="00F02CC7"/>
    <w:rsid w:val="00F02F8D"/>
    <w:rsid w:val="00F06355"/>
    <w:rsid w:val="00F12DD3"/>
    <w:rsid w:val="00F14354"/>
    <w:rsid w:val="00F144B6"/>
    <w:rsid w:val="00F14A31"/>
    <w:rsid w:val="00F14C7B"/>
    <w:rsid w:val="00F15B9F"/>
    <w:rsid w:val="00F200AF"/>
    <w:rsid w:val="00F20BAD"/>
    <w:rsid w:val="00F21086"/>
    <w:rsid w:val="00F2152A"/>
    <w:rsid w:val="00F23FC2"/>
    <w:rsid w:val="00F24E6E"/>
    <w:rsid w:val="00F27E29"/>
    <w:rsid w:val="00F301BF"/>
    <w:rsid w:val="00F3184D"/>
    <w:rsid w:val="00F31B27"/>
    <w:rsid w:val="00F336C1"/>
    <w:rsid w:val="00F36143"/>
    <w:rsid w:val="00F3622B"/>
    <w:rsid w:val="00F37403"/>
    <w:rsid w:val="00F37872"/>
    <w:rsid w:val="00F37BE9"/>
    <w:rsid w:val="00F4295A"/>
    <w:rsid w:val="00F436E5"/>
    <w:rsid w:val="00F4397F"/>
    <w:rsid w:val="00F450F0"/>
    <w:rsid w:val="00F4696D"/>
    <w:rsid w:val="00F46CF7"/>
    <w:rsid w:val="00F47FB3"/>
    <w:rsid w:val="00F5040F"/>
    <w:rsid w:val="00F5329E"/>
    <w:rsid w:val="00F54E54"/>
    <w:rsid w:val="00F55BB2"/>
    <w:rsid w:val="00F56E2C"/>
    <w:rsid w:val="00F570F9"/>
    <w:rsid w:val="00F60377"/>
    <w:rsid w:val="00F60C9D"/>
    <w:rsid w:val="00F612DB"/>
    <w:rsid w:val="00F61338"/>
    <w:rsid w:val="00F6322D"/>
    <w:rsid w:val="00F64530"/>
    <w:rsid w:val="00F648D7"/>
    <w:rsid w:val="00F64BAB"/>
    <w:rsid w:val="00F65891"/>
    <w:rsid w:val="00F668C4"/>
    <w:rsid w:val="00F710A5"/>
    <w:rsid w:val="00F7123D"/>
    <w:rsid w:val="00F74069"/>
    <w:rsid w:val="00F75DDD"/>
    <w:rsid w:val="00F75F5D"/>
    <w:rsid w:val="00F76DC4"/>
    <w:rsid w:val="00F773E8"/>
    <w:rsid w:val="00F77983"/>
    <w:rsid w:val="00F80177"/>
    <w:rsid w:val="00F808E9"/>
    <w:rsid w:val="00F81A18"/>
    <w:rsid w:val="00F82706"/>
    <w:rsid w:val="00F82DCC"/>
    <w:rsid w:val="00F8402D"/>
    <w:rsid w:val="00F85569"/>
    <w:rsid w:val="00F85BBD"/>
    <w:rsid w:val="00F86DA7"/>
    <w:rsid w:val="00F87E0D"/>
    <w:rsid w:val="00F903D6"/>
    <w:rsid w:val="00F90FFA"/>
    <w:rsid w:val="00F91FED"/>
    <w:rsid w:val="00F9308F"/>
    <w:rsid w:val="00F93A01"/>
    <w:rsid w:val="00F94181"/>
    <w:rsid w:val="00F95D4B"/>
    <w:rsid w:val="00F96295"/>
    <w:rsid w:val="00F96340"/>
    <w:rsid w:val="00FA09C7"/>
    <w:rsid w:val="00FA211C"/>
    <w:rsid w:val="00FA3AA1"/>
    <w:rsid w:val="00FA6BA9"/>
    <w:rsid w:val="00FA7712"/>
    <w:rsid w:val="00FA7939"/>
    <w:rsid w:val="00FA7D70"/>
    <w:rsid w:val="00FB2274"/>
    <w:rsid w:val="00FB280C"/>
    <w:rsid w:val="00FB3EA3"/>
    <w:rsid w:val="00FB727C"/>
    <w:rsid w:val="00FB74A3"/>
    <w:rsid w:val="00FC011A"/>
    <w:rsid w:val="00FC2B67"/>
    <w:rsid w:val="00FC30CE"/>
    <w:rsid w:val="00FC31EB"/>
    <w:rsid w:val="00FC39FB"/>
    <w:rsid w:val="00FC6D5B"/>
    <w:rsid w:val="00FD18AB"/>
    <w:rsid w:val="00FD21B5"/>
    <w:rsid w:val="00FD33E8"/>
    <w:rsid w:val="00FD4A14"/>
    <w:rsid w:val="00FD4F53"/>
    <w:rsid w:val="00FD5B73"/>
    <w:rsid w:val="00FD76F8"/>
    <w:rsid w:val="00FD7ABB"/>
    <w:rsid w:val="00FE0853"/>
    <w:rsid w:val="00FE149D"/>
    <w:rsid w:val="00FE4E95"/>
    <w:rsid w:val="00FE5529"/>
    <w:rsid w:val="00FE6823"/>
    <w:rsid w:val="00FF063F"/>
    <w:rsid w:val="00FF1F68"/>
    <w:rsid w:val="00FF44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1D6"/>
    <w:pPr>
      <w:widowControl w:val="0"/>
    </w:pPr>
    <w:rPr>
      <w:kern w:val="2"/>
      <w:sz w:val="24"/>
      <w:szCs w:val="22"/>
    </w:rPr>
  </w:style>
  <w:style w:type="paragraph" w:styleId="1">
    <w:name w:val="heading 1"/>
    <w:basedOn w:val="a"/>
    <w:link w:val="10"/>
    <w:uiPriority w:val="99"/>
    <w:qFormat/>
    <w:rsid w:val="003B56BC"/>
    <w:pPr>
      <w:widowControl/>
      <w:spacing w:before="100" w:beforeAutospacing="1" w:after="100" w:afterAutospacing="1"/>
      <w:outlineLvl w:val="0"/>
    </w:pPr>
    <w:rPr>
      <w:rFonts w:ascii="新細明體" w:hAnsi="新細明體" w:cs="新細明體"/>
      <w:b/>
      <w:bCs/>
      <w:kern w:val="36"/>
      <w:sz w:val="48"/>
      <w:szCs w:val="48"/>
      <w:lang w:bidi="hi-IN"/>
    </w:rPr>
  </w:style>
  <w:style w:type="paragraph" w:styleId="2">
    <w:name w:val="heading 2"/>
    <w:basedOn w:val="a"/>
    <w:next w:val="a"/>
    <w:link w:val="20"/>
    <w:semiHidden/>
    <w:unhideWhenUsed/>
    <w:qFormat/>
    <w:locked/>
    <w:rsid w:val="00EF096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semiHidden/>
    <w:unhideWhenUsed/>
    <w:qFormat/>
    <w:locked/>
    <w:rsid w:val="00FA7712"/>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3B56BC"/>
    <w:rPr>
      <w:rFonts w:ascii="新細明體" w:eastAsia="新細明體" w:hAnsi="新細明體" w:cs="新細明體"/>
      <w:b/>
      <w:bCs/>
      <w:kern w:val="36"/>
      <w:sz w:val="48"/>
      <w:szCs w:val="48"/>
      <w:lang w:bidi="hi-IN"/>
    </w:rPr>
  </w:style>
  <w:style w:type="character" w:customStyle="1" w:styleId="a3">
    <w:name w:val="週間接獲則數"/>
    <w:basedOn w:val="a0"/>
    <w:uiPriority w:val="99"/>
    <w:rsid w:val="00EA06DF"/>
    <w:rPr>
      <w:rFonts w:cs="Times New Roman"/>
      <w:b/>
      <w:color w:val="7030A0"/>
      <w:sz w:val="28"/>
    </w:rPr>
  </w:style>
  <w:style w:type="paragraph" w:styleId="a4">
    <w:name w:val="header"/>
    <w:basedOn w:val="a"/>
    <w:link w:val="a5"/>
    <w:uiPriority w:val="99"/>
    <w:rsid w:val="003B56BC"/>
    <w:pPr>
      <w:tabs>
        <w:tab w:val="center" w:pos="4153"/>
        <w:tab w:val="right" w:pos="8306"/>
      </w:tabs>
      <w:snapToGrid w:val="0"/>
    </w:pPr>
    <w:rPr>
      <w:sz w:val="20"/>
      <w:szCs w:val="20"/>
    </w:rPr>
  </w:style>
  <w:style w:type="character" w:customStyle="1" w:styleId="a5">
    <w:name w:val="頁首 字元"/>
    <w:basedOn w:val="a0"/>
    <w:link w:val="a4"/>
    <w:uiPriority w:val="99"/>
    <w:locked/>
    <w:rsid w:val="003B56BC"/>
    <w:rPr>
      <w:rFonts w:cs="Times New Roman"/>
      <w:sz w:val="20"/>
      <w:szCs w:val="20"/>
    </w:rPr>
  </w:style>
  <w:style w:type="paragraph" w:styleId="a6">
    <w:name w:val="footer"/>
    <w:basedOn w:val="a"/>
    <w:link w:val="a7"/>
    <w:uiPriority w:val="99"/>
    <w:rsid w:val="003B56BC"/>
    <w:pPr>
      <w:tabs>
        <w:tab w:val="center" w:pos="4153"/>
        <w:tab w:val="right" w:pos="8306"/>
      </w:tabs>
      <w:snapToGrid w:val="0"/>
    </w:pPr>
    <w:rPr>
      <w:sz w:val="20"/>
      <w:szCs w:val="20"/>
    </w:rPr>
  </w:style>
  <w:style w:type="character" w:customStyle="1" w:styleId="a7">
    <w:name w:val="頁尾 字元"/>
    <w:basedOn w:val="a0"/>
    <w:link w:val="a6"/>
    <w:uiPriority w:val="99"/>
    <w:locked/>
    <w:rsid w:val="003B56BC"/>
    <w:rPr>
      <w:rFonts w:cs="Times New Roman"/>
      <w:sz w:val="20"/>
      <w:szCs w:val="20"/>
    </w:rPr>
  </w:style>
  <w:style w:type="paragraph" w:styleId="Web">
    <w:name w:val="Normal (Web)"/>
    <w:basedOn w:val="a"/>
    <w:uiPriority w:val="99"/>
    <w:rsid w:val="007D48EB"/>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rsid w:val="007D48EB"/>
    <w:pPr>
      <w:widowControl w:val="0"/>
      <w:autoSpaceDE w:val="0"/>
      <w:autoSpaceDN w:val="0"/>
      <w:adjustRightInd w:val="0"/>
    </w:pPr>
    <w:rPr>
      <w:rFonts w:ascii="新細明體" w:hAnsi="Times New Roman" w:cs="新細明體"/>
      <w:color w:val="000000"/>
      <w:sz w:val="24"/>
      <w:szCs w:val="24"/>
    </w:rPr>
  </w:style>
  <w:style w:type="paragraph" w:customStyle="1" w:styleId="a8">
    <w:name w:val=".."/>
    <w:basedOn w:val="a"/>
    <w:next w:val="a"/>
    <w:uiPriority w:val="99"/>
    <w:rsid w:val="007D48EB"/>
    <w:pPr>
      <w:autoSpaceDE w:val="0"/>
      <w:autoSpaceDN w:val="0"/>
      <w:adjustRightInd w:val="0"/>
    </w:pPr>
    <w:rPr>
      <w:rFonts w:ascii="標楷體" w:eastAsia="標楷體"/>
      <w:kern w:val="0"/>
      <w:szCs w:val="24"/>
    </w:rPr>
  </w:style>
  <w:style w:type="paragraph" w:styleId="a9">
    <w:name w:val="List Paragraph"/>
    <w:basedOn w:val="a"/>
    <w:uiPriority w:val="99"/>
    <w:qFormat/>
    <w:rsid w:val="00A64165"/>
    <w:pPr>
      <w:ind w:leftChars="200" w:left="480"/>
    </w:pPr>
  </w:style>
  <w:style w:type="character" w:styleId="aa">
    <w:name w:val="Emphasis"/>
    <w:basedOn w:val="a0"/>
    <w:uiPriority w:val="20"/>
    <w:qFormat/>
    <w:rsid w:val="006F3C80"/>
    <w:rPr>
      <w:rFonts w:cs="Times New Roman"/>
      <w:color w:val="DD4B39"/>
    </w:rPr>
  </w:style>
  <w:style w:type="character" w:styleId="ab">
    <w:name w:val="Hyperlink"/>
    <w:basedOn w:val="a0"/>
    <w:uiPriority w:val="99"/>
    <w:rsid w:val="001365D2"/>
    <w:rPr>
      <w:rFonts w:cs="Times New Roman"/>
      <w:color w:val="0000FF"/>
      <w:u w:val="single"/>
    </w:rPr>
  </w:style>
  <w:style w:type="character" w:styleId="ac">
    <w:name w:val="Strong"/>
    <w:basedOn w:val="a0"/>
    <w:uiPriority w:val="22"/>
    <w:qFormat/>
    <w:rsid w:val="00F01E23"/>
    <w:rPr>
      <w:rFonts w:cs="Times New Roman"/>
      <w:b/>
      <w:bCs/>
    </w:rPr>
  </w:style>
  <w:style w:type="character" w:customStyle="1" w:styleId="st1">
    <w:name w:val="st1"/>
    <w:basedOn w:val="a0"/>
    <w:uiPriority w:val="99"/>
    <w:rsid w:val="00F01E23"/>
    <w:rPr>
      <w:rFonts w:cs="Times New Roman"/>
    </w:rPr>
  </w:style>
  <w:style w:type="character" w:customStyle="1" w:styleId="apple-converted-space">
    <w:name w:val="apple-converted-space"/>
    <w:basedOn w:val="a0"/>
    <w:rsid w:val="00544659"/>
  </w:style>
  <w:style w:type="character" w:styleId="ad">
    <w:name w:val="FollowedHyperlink"/>
    <w:basedOn w:val="a0"/>
    <w:uiPriority w:val="99"/>
    <w:semiHidden/>
    <w:unhideWhenUsed/>
    <w:rsid w:val="00FB727C"/>
    <w:rPr>
      <w:color w:val="800080" w:themeColor="followedHyperlink"/>
      <w:u w:val="single"/>
    </w:rPr>
  </w:style>
  <w:style w:type="table" w:styleId="ae">
    <w:name w:val="Table Grid"/>
    <w:basedOn w:val="a1"/>
    <w:locked/>
    <w:rsid w:val="00F60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semiHidden/>
    <w:rsid w:val="00EF096D"/>
    <w:rPr>
      <w:rFonts w:asciiTheme="majorHAnsi" w:eastAsiaTheme="majorEastAsia" w:hAnsiTheme="majorHAnsi" w:cstheme="majorBidi"/>
      <w:b/>
      <w:bCs/>
      <w:kern w:val="2"/>
      <w:sz w:val="48"/>
      <w:szCs w:val="48"/>
    </w:rPr>
  </w:style>
  <w:style w:type="paragraph" w:styleId="af">
    <w:name w:val="Balloon Text"/>
    <w:basedOn w:val="a"/>
    <w:link w:val="af0"/>
    <w:uiPriority w:val="99"/>
    <w:semiHidden/>
    <w:unhideWhenUsed/>
    <w:rsid w:val="000445A1"/>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0445A1"/>
    <w:rPr>
      <w:rFonts w:asciiTheme="majorHAnsi" w:eastAsiaTheme="majorEastAsia" w:hAnsiTheme="majorHAnsi" w:cstheme="majorBidi"/>
      <w:kern w:val="2"/>
      <w:sz w:val="18"/>
      <w:szCs w:val="18"/>
    </w:rPr>
  </w:style>
  <w:style w:type="paragraph" w:customStyle="1" w:styleId="m-6768565786166956884m3417307138195129664gmail-msolistparagraph">
    <w:name w:val="m_-6768565786166956884m_3417307138195129664gmail-msolistparagraph"/>
    <w:basedOn w:val="a"/>
    <w:rsid w:val="00546439"/>
    <w:pPr>
      <w:widowControl/>
      <w:spacing w:before="100" w:beforeAutospacing="1" w:after="100" w:afterAutospacing="1"/>
    </w:pPr>
    <w:rPr>
      <w:rFonts w:ascii="新細明體" w:hAnsi="新細明體" w:cs="新細明體"/>
      <w:kern w:val="0"/>
      <w:szCs w:val="24"/>
    </w:rPr>
  </w:style>
  <w:style w:type="character" w:customStyle="1" w:styleId="30">
    <w:name w:val="標題 3 字元"/>
    <w:basedOn w:val="a0"/>
    <w:link w:val="3"/>
    <w:semiHidden/>
    <w:rsid w:val="00FA7712"/>
    <w:rPr>
      <w:rFonts w:asciiTheme="majorHAnsi" w:eastAsiaTheme="majorEastAsia" w:hAnsiTheme="majorHAnsi" w:cstheme="majorBidi"/>
      <w:b/>
      <w:bCs/>
      <w:kern w:val="2"/>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1D6"/>
    <w:pPr>
      <w:widowControl w:val="0"/>
    </w:pPr>
    <w:rPr>
      <w:kern w:val="2"/>
      <w:sz w:val="24"/>
      <w:szCs w:val="22"/>
    </w:rPr>
  </w:style>
  <w:style w:type="paragraph" w:styleId="1">
    <w:name w:val="heading 1"/>
    <w:basedOn w:val="a"/>
    <w:link w:val="10"/>
    <w:uiPriority w:val="99"/>
    <w:qFormat/>
    <w:rsid w:val="003B56BC"/>
    <w:pPr>
      <w:widowControl/>
      <w:spacing w:before="100" w:beforeAutospacing="1" w:after="100" w:afterAutospacing="1"/>
      <w:outlineLvl w:val="0"/>
    </w:pPr>
    <w:rPr>
      <w:rFonts w:ascii="新細明體" w:hAnsi="新細明體" w:cs="新細明體"/>
      <w:b/>
      <w:bCs/>
      <w:kern w:val="36"/>
      <w:sz w:val="48"/>
      <w:szCs w:val="48"/>
      <w:lang w:bidi="hi-IN"/>
    </w:rPr>
  </w:style>
  <w:style w:type="paragraph" w:styleId="2">
    <w:name w:val="heading 2"/>
    <w:basedOn w:val="a"/>
    <w:next w:val="a"/>
    <w:link w:val="20"/>
    <w:semiHidden/>
    <w:unhideWhenUsed/>
    <w:qFormat/>
    <w:locked/>
    <w:rsid w:val="00EF096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semiHidden/>
    <w:unhideWhenUsed/>
    <w:qFormat/>
    <w:locked/>
    <w:rsid w:val="00FA7712"/>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3B56BC"/>
    <w:rPr>
      <w:rFonts w:ascii="新細明體" w:eastAsia="新細明體" w:hAnsi="新細明體" w:cs="新細明體"/>
      <w:b/>
      <w:bCs/>
      <w:kern w:val="36"/>
      <w:sz w:val="48"/>
      <w:szCs w:val="48"/>
      <w:lang w:bidi="hi-IN"/>
    </w:rPr>
  </w:style>
  <w:style w:type="character" w:customStyle="1" w:styleId="a3">
    <w:name w:val="週間接獲則數"/>
    <w:basedOn w:val="a0"/>
    <w:uiPriority w:val="99"/>
    <w:rsid w:val="00EA06DF"/>
    <w:rPr>
      <w:rFonts w:cs="Times New Roman"/>
      <w:b/>
      <w:color w:val="7030A0"/>
      <w:sz w:val="28"/>
    </w:rPr>
  </w:style>
  <w:style w:type="paragraph" w:styleId="a4">
    <w:name w:val="header"/>
    <w:basedOn w:val="a"/>
    <w:link w:val="a5"/>
    <w:uiPriority w:val="99"/>
    <w:rsid w:val="003B56BC"/>
    <w:pPr>
      <w:tabs>
        <w:tab w:val="center" w:pos="4153"/>
        <w:tab w:val="right" w:pos="8306"/>
      </w:tabs>
      <w:snapToGrid w:val="0"/>
    </w:pPr>
    <w:rPr>
      <w:sz w:val="20"/>
      <w:szCs w:val="20"/>
    </w:rPr>
  </w:style>
  <w:style w:type="character" w:customStyle="1" w:styleId="a5">
    <w:name w:val="頁首 字元"/>
    <w:basedOn w:val="a0"/>
    <w:link w:val="a4"/>
    <w:uiPriority w:val="99"/>
    <w:locked/>
    <w:rsid w:val="003B56BC"/>
    <w:rPr>
      <w:rFonts w:cs="Times New Roman"/>
      <w:sz w:val="20"/>
      <w:szCs w:val="20"/>
    </w:rPr>
  </w:style>
  <w:style w:type="paragraph" w:styleId="a6">
    <w:name w:val="footer"/>
    <w:basedOn w:val="a"/>
    <w:link w:val="a7"/>
    <w:uiPriority w:val="99"/>
    <w:rsid w:val="003B56BC"/>
    <w:pPr>
      <w:tabs>
        <w:tab w:val="center" w:pos="4153"/>
        <w:tab w:val="right" w:pos="8306"/>
      </w:tabs>
      <w:snapToGrid w:val="0"/>
    </w:pPr>
    <w:rPr>
      <w:sz w:val="20"/>
      <w:szCs w:val="20"/>
    </w:rPr>
  </w:style>
  <w:style w:type="character" w:customStyle="1" w:styleId="a7">
    <w:name w:val="頁尾 字元"/>
    <w:basedOn w:val="a0"/>
    <w:link w:val="a6"/>
    <w:uiPriority w:val="99"/>
    <w:locked/>
    <w:rsid w:val="003B56BC"/>
    <w:rPr>
      <w:rFonts w:cs="Times New Roman"/>
      <w:sz w:val="20"/>
      <w:szCs w:val="20"/>
    </w:rPr>
  </w:style>
  <w:style w:type="paragraph" w:styleId="Web">
    <w:name w:val="Normal (Web)"/>
    <w:basedOn w:val="a"/>
    <w:uiPriority w:val="99"/>
    <w:rsid w:val="007D48EB"/>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rsid w:val="007D48EB"/>
    <w:pPr>
      <w:widowControl w:val="0"/>
      <w:autoSpaceDE w:val="0"/>
      <w:autoSpaceDN w:val="0"/>
      <w:adjustRightInd w:val="0"/>
    </w:pPr>
    <w:rPr>
      <w:rFonts w:ascii="新細明體" w:hAnsi="Times New Roman" w:cs="新細明體"/>
      <w:color w:val="000000"/>
      <w:sz w:val="24"/>
      <w:szCs w:val="24"/>
    </w:rPr>
  </w:style>
  <w:style w:type="paragraph" w:customStyle="1" w:styleId="a8">
    <w:name w:val=".."/>
    <w:basedOn w:val="a"/>
    <w:next w:val="a"/>
    <w:uiPriority w:val="99"/>
    <w:rsid w:val="007D48EB"/>
    <w:pPr>
      <w:autoSpaceDE w:val="0"/>
      <w:autoSpaceDN w:val="0"/>
      <w:adjustRightInd w:val="0"/>
    </w:pPr>
    <w:rPr>
      <w:rFonts w:ascii="標楷體" w:eastAsia="標楷體"/>
      <w:kern w:val="0"/>
      <w:szCs w:val="24"/>
    </w:rPr>
  </w:style>
  <w:style w:type="paragraph" w:styleId="a9">
    <w:name w:val="List Paragraph"/>
    <w:basedOn w:val="a"/>
    <w:uiPriority w:val="99"/>
    <w:qFormat/>
    <w:rsid w:val="00A64165"/>
    <w:pPr>
      <w:ind w:leftChars="200" w:left="480"/>
    </w:pPr>
  </w:style>
  <w:style w:type="character" w:styleId="aa">
    <w:name w:val="Emphasis"/>
    <w:basedOn w:val="a0"/>
    <w:uiPriority w:val="20"/>
    <w:qFormat/>
    <w:rsid w:val="006F3C80"/>
    <w:rPr>
      <w:rFonts w:cs="Times New Roman"/>
      <w:color w:val="DD4B39"/>
    </w:rPr>
  </w:style>
  <w:style w:type="character" w:styleId="ab">
    <w:name w:val="Hyperlink"/>
    <w:basedOn w:val="a0"/>
    <w:uiPriority w:val="99"/>
    <w:rsid w:val="001365D2"/>
    <w:rPr>
      <w:rFonts w:cs="Times New Roman"/>
      <w:color w:val="0000FF"/>
      <w:u w:val="single"/>
    </w:rPr>
  </w:style>
  <w:style w:type="character" w:styleId="ac">
    <w:name w:val="Strong"/>
    <w:basedOn w:val="a0"/>
    <w:uiPriority w:val="22"/>
    <w:qFormat/>
    <w:rsid w:val="00F01E23"/>
    <w:rPr>
      <w:rFonts w:cs="Times New Roman"/>
      <w:b/>
      <w:bCs/>
    </w:rPr>
  </w:style>
  <w:style w:type="character" w:customStyle="1" w:styleId="st1">
    <w:name w:val="st1"/>
    <w:basedOn w:val="a0"/>
    <w:uiPriority w:val="99"/>
    <w:rsid w:val="00F01E23"/>
    <w:rPr>
      <w:rFonts w:cs="Times New Roman"/>
    </w:rPr>
  </w:style>
  <w:style w:type="character" w:customStyle="1" w:styleId="apple-converted-space">
    <w:name w:val="apple-converted-space"/>
    <w:basedOn w:val="a0"/>
    <w:rsid w:val="00544659"/>
  </w:style>
  <w:style w:type="character" w:styleId="ad">
    <w:name w:val="FollowedHyperlink"/>
    <w:basedOn w:val="a0"/>
    <w:uiPriority w:val="99"/>
    <w:semiHidden/>
    <w:unhideWhenUsed/>
    <w:rsid w:val="00FB727C"/>
    <w:rPr>
      <w:color w:val="800080" w:themeColor="followedHyperlink"/>
      <w:u w:val="single"/>
    </w:rPr>
  </w:style>
  <w:style w:type="table" w:styleId="ae">
    <w:name w:val="Table Grid"/>
    <w:basedOn w:val="a1"/>
    <w:locked/>
    <w:rsid w:val="00F60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semiHidden/>
    <w:rsid w:val="00EF096D"/>
    <w:rPr>
      <w:rFonts w:asciiTheme="majorHAnsi" w:eastAsiaTheme="majorEastAsia" w:hAnsiTheme="majorHAnsi" w:cstheme="majorBidi"/>
      <w:b/>
      <w:bCs/>
      <w:kern w:val="2"/>
      <w:sz w:val="48"/>
      <w:szCs w:val="48"/>
    </w:rPr>
  </w:style>
  <w:style w:type="paragraph" w:styleId="af">
    <w:name w:val="Balloon Text"/>
    <w:basedOn w:val="a"/>
    <w:link w:val="af0"/>
    <w:uiPriority w:val="99"/>
    <w:semiHidden/>
    <w:unhideWhenUsed/>
    <w:rsid w:val="000445A1"/>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0445A1"/>
    <w:rPr>
      <w:rFonts w:asciiTheme="majorHAnsi" w:eastAsiaTheme="majorEastAsia" w:hAnsiTheme="majorHAnsi" w:cstheme="majorBidi"/>
      <w:kern w:val="2"/>
      <w:sz w:val="18"/>
      <w:szCs w:val="18"/>
    </w:rPr>
  </w:style>
  <w:style w:type="paragraph" w:customStyle="1" w:styleId="m-6768565786166956884m3417307138195129664gmail-msolistparagraph">
    <w:name w:val="m_-6768565786166956884m_3417307138195129664gmail-msolistparagraph"/>
    <w:basedOn w:val="a"/>
    <w:rsid w:val="00546439"/>
    <w:pPr>
      <w:widowControl/>
      <w:spacing w:before="100" w:beforeAutospacing="1" w:after="100" w:afterAutospacing="1"/>
    </w:pPr>
    <w:rPr>
      <w:rFonts w:ascii="新細明體" w:hAnsi="新細明體" w:cs="新細明體"/>
      <w:kern w:val="0"/>
      <w:szCs w:val="24"/>
    </w:rPr>
  </w:style>
  <w:style w:type="character" w:customStyle="1" w:styleId="30">
    <w:name w:val="標題 3 字元"/>
    <w:basedOn w:val="a0"/>
    <w:link w:val="3"/>
    <w:semiHidden/>
    <w:rsid w:val="00FA7712"/>
    <w:rPr>
      <w:rFonts w:asciiTheme="majorHAnsi" w:eastAsiaTheme="majorEastAsia" w:hAnsiTheme="majorHAnsi" w:cstheme="majorBidi"/>
      <w:b/>
      <w:bCs/>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42">
      <w:marLeft w:val="0"/>
      <w:marRight w:val="0"/>
      <w:marTop w:val="0"/>
      <w:marBottom w:val="0"/>
      <w:divBdr>
        <w:top w:val="none" w:sz="0" w:space="0" w:color="auto"/>
        <w:left w:val="none" w:sz="0" w:space="0" w:color="auto"/>
        <w:bottom w:val="none" w:sz="0" w:space="0" w:color="auto"/>
        <w:right w:val="none" w:sz="0" w:space="0" w:color="auto"/>
      </w:divBdr>
      <w:divsChild>
        <w:div w:id="1010844">
          <w:marLeft w:val="0"/>
          <w:marRight w:val="0"/>
          <w:marTop w:val="0"/>
          <w:marBottom w:val="0"/>
          <w:divBdr>
            <w:top w:val="none" w:sz="0" w:space="0" w:color="auto"/>
            <w:left w:val="none" w:sz="0" w:space="0" w:color="auto"/>
            <w:bottom w:val="none" w:sz="0" w:space="0" w:color="auto"/>
            <w:right w:val="none" w:sz="0" w:space="0" w:color="auto"/>
          </w:divBdr>
          <w:divsChild>
            <w:div w:id="1010855">
              <w:marLeft w:val="0"/>
              <w:marRight w:val="0"/>
              <w:marTop w:val="120"/>
              <w:marBottom w:val="0"/>
              <w:divBdr>
                <w:top w:val="none" w:sz="0" w:space="0" w:color="auto"/>
                <w:left w:val="none" w:sz="0" w:space="0" w:color="auto"/>
                <w:bottom w:val="single" w:sz="24" w:space="0" w:color="E3F3B4"/>
                <w:right w:val="none" w:sz="0" w:space="0" w:color="auto"/>
              </w:divBdr>
              <w:divsChild>
                <w:div w:id="10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3">
      <w:marLeft w:val="0"/>
      <w:marRight w:val="0"/>
      <w:marTop w:val="0"/>
      <w:marBottom w:val="0"/>
      <w:divBdr>
        <w:top w:val="none" w:sz="0" w:space="0" w:color="auto"/>
        <w:left w:val="none" w:sz="0" w:space="0" w:color="auto"/>
        <w:bottom w:val="none" w:sz="0" w:space="0" w:color="auto"/>
        <w:right w:val="none" w:sz="0" w:space="0" w:color="auto"/>
      </w:divBdr>
      <w:divsChild>
        <w:div w:id="1010861">
          <w:marLeft w:val="0"/>
          <w:marRight w:val="0"/>
          <w:marTop w:val="0"/>
          <w:marBottom w:val="0"/>
          <w:divBdr>
            <w:top w:val="none" w:sz="0" w:space="0" w:color="auto"/>
            <w:left w:val="none" w:sz="0" w:space="0" w:color="auto"/>
            <w:bottom w:val="none" w:sz="0" w:space="0" w:color="auto"/>
            <w:right w:val="none" w:sz="0" w:space="0" w:color="auto"/>
          </w:divBdr>
          <w:divsChild>
            <w:div w:id="1010867">
              <w:marLeft w:val="0"/>
              <w:marRight w:val="0"/>
              <w:marTop w:val="120"/>
              <w:marBottom w:val="0"/>
              <w:divBdr>
                <w:top w:val="none" w:sz="0" w:space="0" w:color="auto"/>
                <w:left w:val="none" w:sz="0" w:space="0" w:color="auto"/>
                <w:bottom w:val="single" w:sz="24" w:space="0" w:color="E3F3B4"/>
                <w:right w:val="none" w:sz="0" w:space="0" w:color="auto"/>
              </w:divBdr>
              <w:divsChild>
                <w:div w:id="10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5">
      <w:marLeft w:val="0"/>
      <w:marRight w:val="0"/>
      <w:marTop w:val="0"/>
      <w:marBottom w:val="0"/>
      <w:divBdr>
        <w:top w:val="none" w:sz="0" w:space="0" w:color="auto"/>
        <w:left w:val="none" w:sz="0" w:space="0" w:color="auto"/>
        <w:bottom w:val="none" w:sz="0" w:space="0" w:color="auto"/>
        <w:right w:val="none" w:sz="0" w:space="0" w:color="auto"/>
      </w:divBdr>
      <w:divsChild>
        <w:div w:id="1010864">
          <w:marLeft w:val="0"/>
          <w:marRight w:val="0"/>
          <w:marTop w:val="0"/>
          <w:marBottom w:val="0"/>
          <w:divBdr>
            <w:top w:val="none" w:sz="0" w:space="0" w:color="auto"/>
            <w:left w:val="none" w:sz="0" w:space="0" w:color="auto"/>
            <w:bottom w:val="none" w:sz="0" w:space="0" w:color="auto"/>
            <w:right w:val="none" w:sz="0" w:space="0" w:color="auto"/>
          </w:divBdr>
          <w:divsChild>
            <w:div w:id="1010846">
              <w:marLeft w:val="0"/>
              <w:marRight w:val="0"/>
              <w:marTop w:val="120"/>
              <w:marBottom w:val="0"/>
              <w:divBdr>
                <w:top w:val="none" w:sz="0" w:space="0" w:color="auto"/>
                <w:left w:val="none" w:sz="0" w:space="0" w:color="auto"/>
                <w:bottom w:val="single" w:sz="24" w:space="0" w:color="E3F3B4"/>
                <w:right w:val="none" w:sz="0" w:space="0" w:color="auto"/>
              </w:divBdr>
              <w:divsChild>
                <w:div w:id="10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9">
      <w:marLeft w:val="0"/>
      <w:marRight w:val="0"/>
      <w:marTop w:val="0"/>
      <w:marBottom w:val="0"/>
      <w:divBdr>
        <w:top w:val="none" w:sz="0" w:space="0" w:color="auto"/>
        <w:left w:val="none" w:sz="0" w:space="0" w:color="auto"/>
        <w:bottom w:val="none" w:sz="0" w:space="0" w:color="auto"/>
        <w:right w:val="none" w:sz="0" w:space="0" w:color="auto"/>
      </w:divBdr>
      <w:divsChild>
        <w:div w:id="1010850">
          <w:marLeft w:val="0"/>
          <w:marRight w:val="0"/>
          <w:marTop w:val="0"/>
          <w:marBottom w:val="0"/>
          <w:divBdr>
            <w:top w:val="none" w:sz="0" w:space="0" w:color="auto"/>
            <w:left w:val="none" w:sz="0" w:space="0" w:color="auto"/>
            <w:bottom w:val="none" w:sz="0" w:space="0" w:color="auto"/>
            <w:right w:val="none" w:sz="0" w:space="0" w:color="auto"/>
          </w:divBdr>
          <w:divsChild>
            <w:div w:id="1010868">
              <w:marLeft w:val="0"/>
              <w:marRight w:val="0"/>
              <w:marTop w:val="120"/>
              <w:marBottom w:val="0"/>
              <w:divBdr>
                <w:top w:val="none" w:sz="0" w:space="0" w:color="auto"/>
                <w:left w:val="none" w:sz="0" w:space="0" w:color="auto"/>
                <w:bottom w:val="single" w:sz="24" w:space="0" w:color="E3F3B4"/>
                <w:right w:val="none" w:sz="0" w:space="0" w:color="auto"/>
              </w:divBdr>
              <w:divsChild>
                <w:div w:id="101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52">
      <w:marLeft w:val="0"/>
      <w:marRight w:val="0"/>
      <w:marTop w:val="0"/>
      <w:marBottom w:val="0"/>
      <w:divBdr>
        <w:top w:val="none" w:sz="0" w:space="0" w:color="auto"/>
        <w:left w:val="none" w:sz="0" w:space="0" w:color="auto"/>
        <w:bottom w:val="none" w:sz="0" w:space="0" w:color="auto"/>
        <w:right w:val="none" w:sz="0" w:space="0" w:color="auto"/>
      </w:divBdr>
      <w:divsChild>
        <w:div w:id="1010858">
          <w:marLeft w:val="0"/>
          <w:marRight w:val="0"/>
          <w:marTop w:val="0"/>
          <w:marBottom w:val="0"/>
          <w:divBdr>
            <w:top w:val="none" w:sz="0" w:space="0" w:color="auto"/>
            <w:left w:val="none" w:sz="0" w:space="0" w:color="auto"/>
            <w:bottom w:val="none" w:sz="0" w:space="0" w:color="auto"/>
            <w:right w:val="none" w:sz="0" w:space="0" w:color="auto"/>
          </w:divBdr>
          <w:divsChild>
            <w:div w:id="1010856">
              <w:marLeft w:val="0"/>
              <w:marRight w:val="0"/>
              <w:marTop w:val="120"/>
              <w:marBottom w:val="0"/>
              <w:divBdr>
                <w:top w:val="none" w:sz="0" w:space="0" w:color="auto"/>
                <w:left w:val="none" w:sz="0" w:space="0" w:color="auto"/>
                <w:bottom w:val="single" w:sz="24" w:space="0" w:color="E3F3B4"/>
                <w:right w:val="none" w:sz="0" w:space="0" w:color="auto"/>
              </w:divBdr>
              <w:divsChild>
                <w:div w:id="1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54">
      <w:marLeft w:val="0"/>
      <w:marRight w:val="0"/>
      <w:marTop w:val="0"/>
      <w:marBottom w:val="0"/>
      <w:divBdr>
        <w:top w:val="none" w:sz="0" w:space="0" w:color="auto"/>
        <w:left w:val="none" w:sz="0" w:space="0" w:color="auto"/>
        <w:bottom w:val="none" w:sz="0" w:space="0" w:color="auto"/>
        <w:right w:val="none" w:sz="0" w:space="0" w:color="auto"/>
      </w:divBdr>
      <w:divsChild>
        <w:div w:id="1010848">
          <w:marLeft w:val="0"/>
          <w:marRight w:val="0"/>
          <w:marTop w:val="0"/>
          <w:marBottom w:val="0"/>
          <w:divBdr>
            <w:top w:val="none" w:sz="0" w:space="0" w:color="auto"/>
            <w:left w:val="none" w:sz="0" w:space="0" w:color="auto"/>
            <w:bottom w:val="none" w:sz="0" w:space="0" w:color="auto"/>
            <w:right w:val="none" w:sz="0" w:space="0" w:color="auto"/>
          </w:divBdr>
          <w:divsChild>
            <w:div w:id="1010869">
              <w:marLeft w:val="0"/>
              <w:marRight w:val="0"/>
              <w:marTop w:val="120"/>
              <w:marBottom w:val="0"/>
              <w:divBdr>
                <w:top w:val="none" w:sz="0" w:space="0" w:color="auto"/>
                <w:left w:val="none" w:sz="0" w:space="0" w:color="auto"/>
                <w:bottom w:val="single" w:sz="24" w:space="0" w:color="E3F3B4"/>
                <w:right w:val="none" w:sz="0" w:space="0" w:color="auto"/>
              </w:divBdr>
              <w:divsChild>
                <w:div w:id="10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62">
      <w:marLeft w:val="0"/>
      <w:marRight w:val="0"/>
      <w:marTop w:val="0"/>
      <w:marBottom w:val="0"/>
      <w:divBdr>
        <w:top w:val="none" w:sz="0" w:space="0" w:color="auto"/>
        <w:left w:val="none" w:sz="0" w:space="0" w:color="auto"/>
        <w:bottom w:val="none" w:sz="0" w:space="0" w:color="auto"/>
        <w:right w:val="none" w:sz="0" w:space="0" w:color="auto"/>
      </w:divBdr>
      <w:divsChild>
        <w:div w:id="1010863">
          <w:marLeft w:val="0"/>
          <w:marRight w:val="0"/>
          <w:marTop w:val="0"/>
          <w:marBottom w:val="0"/>
          <w:divBdr>
            <w:top w:val="none" w:sz="0" w:space="0" w:color="auto"/>
            <w:left w:val="none" w:sz="0" w:space="0" w:color="auto"/>
            <w:bottom w:val="none" w:sz="0" w:space="0" w:color="auto"/>
            <w:right w:val="none" w:sz="0" w:space="0" w:color="auto"/>
          </w:divBdr>
          <w:divsChild>
            <w:div w:id="1010866">
              <w:marLeft w:val="0"/>
              <w:marRight w:val="0"/>
              <w:marTop w:val="120"/>
              <w:marBottom w:val="0"/>
              <w:divBdr>
                <w:top w:val="none" w:sz="0" w:space="0" w:color="auto"/>
                <w:left w:val="none" w:sz="0" w:space="0" w:color="auto"/>
                <w:bottom w:val="single" w:sz="24" w:space="0" w:color="E3F3B4"/>
                <w:right w:val="none" w:sz="0" w:space="0" w:color="auto"/>
              </w:divBdr>
              <w:divsChild>
                <w:div w:id="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5922">
      <w:bodyDiv w:val="1"/>
      <w:marLeft w:val="0"/>
      <w:marRight w:val="0"/>
      <w:marTop w:val="0"/>
      <w:marBottom w:val="0"/>
      <w:divBdr>
        <w:top w:val="none" w:sz="0" w:space="0" w:color="auto"/>
        <w:left w:val="none" w:sz="0" w:space="0" w:color="auto"/>
        <w:bottom w:val="none" w:sz="0" w:space="0" w:color="auto"/>
        <w:right w:val="none" w:sz="0" w:space="0" w:color="auto"/>
      </w:divBdr>
    </w:div>
    <w:div w:id="120537287">
      <w:bodyDiv w:val="1"/>
      <w:marLeft w:val="0"/>
      <w:marRight w:val="0"/>
      <w:marTop w:val="0"/>
      <w:marBottom w:val="0"/>
      <w:divBdr>
        <w:top w:val="none" w:sz="0" w:space="0" w:color="auto"/>
        <w:left w:val="none" w:sz="0" w:space="0" w:color="auto"/>
        <w:bottom w:val="none" w:sz="0" w:space="0" w:color="auto"/>
        <w:right w:val="none" w:sz="0" w:space="0" w:color="auto"/>
      </w:divBdr>
    </w:div>
    <w:div w:id="172695654">
      <w:bodyDiv w:val="1"/>
      <w:marLeft w:val="0"/>
      <w:marRight w:val="0"/>
      <w:marTop w:val="0"/>
      <w:marBottom w:val="0"/>
      <w:divBdr>
        <w:top w:val="none" w:sz="0" w:space="0" w:color="auto"/>
        <w:left w:val="none" w:sz="0" w:space="0" w:color="auto"/>
        <w:bottom w:val="none" w:sz="0" w:space="0" w:color="auto"/>
        <w:right w:val="none" w:sz="0" w:space="0" w:color="auto"/>
      </w:divBdr>
      <w:divsChild>
        <w:div w:id="1079182190">
          <w:marLeft w:val="0"/>
          <w:marRight w:val="0"/>
          <w:marTop w:val="0"/>
          <w:marBottom w:val="0"/>
          <w:divBdr>
            <w:top w:val="none" w:sz="0" w:space="0" w:color="auto"/>
            <w:left w:val="none" w:sz="0" w:space="0" w:color="auto"/>
            <w:bottom w:val="none" w:sz="0" w:space="0" w:color="auto"/>
            <w:right w:val="none" w:sz="0" w:space="0" w:color="auto"/>
          </w:divBdr>
          <w:divsChild>
            <w:div w:id="568275569">
              <w:marLeft w:val="0"/>
              <w:marRight w:val="0"/>
              <w:marTop w:val="120"/>
              <w:marBottom w:val="0"/>
              <w:divBdr>
                <w:top w:val="none" w:sz="0" w:space="0" w:color="auto"/>
                <w:left w:val="none" w:sz="0" w:space="0" w:color="auto"/>
                <w:bottom w:val="single" w:sz="24" w:space="0" w:color="E3F3B4"/>
                <w:right w:val="none" w:sz="0" w:space="0" w:color="auto"/>
              </w:divBdr>
              <w:divsChild>
                <w:div w:id="634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81831">
      <w:bodyDiv w:val="1"/>
      <w:marLeft w:val="0"/>
      <w:marRight w:val="0"/>
      <w:marTop w:val="0"/>
      <w:marBottom w:val="0"/>
      <w:divBdr>
        <w:top w:val="none" w:sz="0" w:space="0" w:color="auto"/>
        <w:left w:val="none" w:sz="0" w:space="0" w:color="auto"/>
        <w:bottom w:val="none" w:sz="0" w:space="0" w:color="auto"/>
        <w:right w:val="none" w:sz="0" w:space="0" w:color="auto"/>
      </w:divBdr>
    </w:div>
    <w:div w:id="234245158">
      <w:bodyDiv w:val="1"/>
      <w:marLeft w:val="0"/>
      <w:marRight w:val="0"/>
      <w:marTop w:val="0"/>
      <w:marBottom w:val="0"/>
      <w:divBdr>
        <w:top w:val="none" w:sz="0" w:space="0" w:color="auto"/>
        <w:left w:val="none" w:sz="0" w:space="0" w:color="auto"/>
        <w:bottom w:val="none" w:sz="0" w:space="0" w:color="auto"/>
        <w:right w:val="none" w:sz="0" w:space="0" w:color="auto"/>
      </w:divBdr>
    </w:div>
    <w:div w:id="242958292">
      <w:bodyDiv w:val="1"/>
      <w:marLeft w:val="0"/>
      <w:marRight w:val="0"/>
      <w:marTop w:val="0"/>
      <w:marBottom w:val="0"/>
      <w:divBdr>
        <w:top w:val="none" w:sz="0" w:space="0" w:color="auto"/>
        <w:left w:val="none" w:sz="0" w:space="0" w:color="auto"/>
        <w:bottom w:val="none" w:sz="0" w:space="0" w:color="auto"/>
        <w:right w:val="none" w:sz="0" w:space="0" w:color="auto"/>
      </w:divBdr>
      <w:divsChild>
        <w:div w:id="2069299944">
          <w:marLeft w:val="0"/>
          <w:marRight w:val="0"/>
          <w:marTop w:val="0"/>
          <w:marBottom w:val="0"/>
          <w:divBdr>
            <w:top w:val="none" w:sz="0" w:space="0" w:color="auto"/>
            <w:left w:val="none" w:sz="0" w:space="0" w:color="auto"/>
            <w:bottom w:val="none" w:sz="0" w:space="0" w:color="auto"/>
            <w:right w:val="none" w:sz="0" w:space="0" w:color="auto"/>
          </w:divBdr>
          <w:divsChild>
            <w:div w:id="1925333600">
              <w:marLeft w:val="0"/>
              <w:marRight w:val="0"/>
              <w:marTop w:val="120"/>
              <w:marBottom w:val="0"/>
              <w:divBdr>
                <w:top w:val="none" w:sz="0" w:space="0" w:color="auto"/>
                <w:left w:val="none" w:sz="0" w:space="0" w:color="auto"/>
                <w:bottom w:val="single" w:sz="24" w:space="0" w:color="E3F3B4"/>
                <w:right w:val="none" w:sz="0" w:space="0" w:color="auto"/>
              </w:divBdr>
              <w:divsChild>
                <w:div w:id="3618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29642">
      <w:bodyDiv w:val="1"/>
      <w:marLeft w:val="0"/>
      <w:marRight w:val="0"/>
      <w:marTop w:val="0"/>
      <w:marBottom w:val="0"/>
      <w:divBdr>
        <w:top w:val="none" w:sz="0" w:space="0" w:color="auto"/>
        <w:left w:val="none" w:sz="0" w:space="0" w:color="auto"/>
        <w:bottom w:val="none" w:sz="0" w:space="0" w:color="auto"/>
        <w:right w:val="none" w:sz="0" w:space="0" w:color="auto"/>
      </w:divBdr>
    </w:div>
    <w:div w:id="395863063">
      <w:bodyDiv w:val="1"/>
      <w:marLeft w:val="0"/>
      <w:marRight w:val="0"/>
      <w:marTop w:val="0"/>
      <w:marBottom w:val="0"/>
      <w:divBdr>
        <w:top w:val="none" w:sz="0" w:space="0" w:color="auto"/>
        <w:left w:val="none" w:sz="0" w:space="0" w:color="auto"/>
        <w:bottom w:val="none" w:sz="0" w:space="0" w:color="auto"/>
        <w:right w:val="none" w:sz="0" w:space="0" w:color="auto"/>
      </w:divBdr>
    </w:div>
    <w:div w:id="443616155">
      <w:bodyDiv w:val="1"/>
      <w:marLeft w:val="0"/>
      <w:marRight w:val="0"/>
      <w:marTop w:val="0"/>
      <w:marBottom w:val="0"/>
      <w:divBdr>
        <w:top w:val="none" w:sz="0" w:space="0" w:color="auto"/>
        <w:left w:val="none" w:sz="0" w:space="0" w:color="auto"/>
        <w:bottom w:val="none" w:sz="0" w:space="0" w:color="auto"/>
        <w:right w:val="none" w:sz="0" w:space="0" w:color="auto"/>
      </w:divBdr>
    </w:div>
    <w:div w:id="551425049">
      <w:bodyDiv w:val="1"/>
      <w:marLeft w:val="0"/>
      <w:marRight w:val="0"/>
      <w:marTop w:val="0"/>
      <w:marBottom w:val="0"/>
      <w:divBdr>
        <w:top w:val="none" w:sz="0" w:space="0" w:color="auto"/>
        <w:left w:val="none" w:sz="0" w:space="0" w:color="auto"/>
        <w:bottom w:val="none" w:sz="0" w:space="0" w:color="auto"/>
        <w:right w:val="none" w:sz="0" w:space="0" w:color="auto"/>
      </w:divBdr>
    </w:div>
    <w:div w:id="564219415">
      <w:bodyDiv w:val="1"/>
      <w:marLeft w:val="0"/>
      <w:marRight w:val="0"/>
      <w:marTop w:val="0"/>
      <w:marBottom w:val="0"/>
      <w:divBdr>
        <w:top w:val="none" w:sz="0" w:space="0" w:color="auto"/>
        <w:left w:val="none" w:sz="0" w:space="0" w:color="auto"/>
        <w:bottom w:val="none" w:sz="0" w:space="0" w:color="auto"/>
        <w:right w:val="none" w:sz="0" w:space="0" w:color="auto"/>
      </w:divBdr>
    </w:div>
    <w:div w:id="627516940">
      <w:bodyDiv w:val="1"/>
      <w:marLeft w:val="0"/>
      <w:marRight w:val="0"/>
      <w:marTop w:val="0"/>
      <w:marBottom w:val="0"/>
      <w:divBdr>
        <w:top w:val="none" w:sz="0" w:space="0" w:color="auto"/>
        <w:left w:val="none" w:sz="0" w:space="0" w:color="auto"/>
        <w:bottom w:val="none" w:sz="0" w:space="0" w:color="auto"/>
        <w:right w:val="none" w:sz="0" w:space="0" w:color="auto"/>
      </w:divBdr>
      <w:divsChild>
        <w:div w:id="1787117540">
          <w:marLeft w:val="0"/>
          <w:marRight w:val="0"/>
          <w:marTop w:val="0"/>
          <w:marBottom w:val="360"/>
          <w:divBdr>
            <w:top w:val="none" w:sz="0" w:space="0" w:color="auto"/>
            <w:left w:val="none" w:sz="0" w:space="0" w:color="auto"/>
            <w:bottom w:val="none" w:sz="0" w:space="0" w:color="auto"/>
            <w:right w:val="none" w:sz="0" w:space="0" w:color="auto"/>
          </w:divBdr>
        </w:div>
        <w:div w:id="1790272483">
          <w:marLeft w:val="0"/>
          <w:marRight w:val="0"/>
          <w:marTop w:val="0"/>
          <w:marBottom w:val="0"/>
          <w:divBdr>
            <w:top w:val="none" w:sz="0" w:space="0" w:color="auto"/>
            <w:left w:val="none" w:sz="0" w:space="0" w:color="auto"/>
            <w:bottom w:val="none" w:sz="0" w:space="0" w:color="auto"/>
            <w:right w:val="none" w:sz="0" w:space="0" w:color="auto"/>
          </w:divBdr>
          <w:divsChild>
            <w:div w:id="9639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81407">
      <w:bodyDiv w:val="1"/>
      <w:marLeft w:val="0"/>
      <w:marRight w:val="0"/>
      <w:marTop w:val="0"/>
      <w:marBottom w:val="0"/>
      <w:divBdr>
        <w:top w:val="none" w:sz="0" w:space="0" w:color="auto"/>
        <w:left w:val="none" w:sz="0" w:space="0" w:color="auto"/>
        <w:bottom w:val="none" w:sz="0" w:space="0" w:color="auto"/>
        <w:right w:val="none" w:sz="0" w:space="0" w:color="auto"/>
      </w:divBdr>
    </w:div>
    <w:div w:id="702053374">
      <w:bodyDiv w:val="1"/>
      <w:marLeft w:val="0"/>
      <w:marRight w:val="0"/>
      <w:marTop w:val="0"/>
      <w:marBottom w:val="0"/>
      <w:divBdr>
        <w:top w:val="none" w:sz="0" w:space="0" w:color="auto"/>
        <w:left w:val="none" w:sz="0" w:space="0" w:color="auto"/>
        <w:bottom w:val="none" w:sz="0" w:space="0" w:color="auto"/>
        <w:right w:val="none" w:sz="0" w:space="0" w:color="auto"/>
      </w:divBdr>
    </w:div>
    <w:div w:id="730035809">
      <w:bodyDiv w:val="1"/>
      <w:marLeft w:val="0"/>
      <w:marRight w:val="0"/>
      <w:marTop w:val="0"/>
      <w:marBottom w:val="0"/>
      <w:divBdr>
        <w:top w:val="none" w:sz="0" w:space="0" w:color="auto"/>
        <w:left w:val="none" w:sz="0" w:space="0" w:color="auto"/>
        <w:bottom w:val="none" w:sz="0" w:space="0" w:color="auto"/>
        <w:right w:val="none" w:sz="0" w:space="0" w:color="auto"/>
      </w:divBdr>
      <w:divsChild>
        <w:div w:id="84349677">
          <w:marLeft w:val="0"/>
          <w:marRight w:val="0"/>
          <w:marTop w:val="0"/>
          <w:marBottom w:val="0"/>
          <w:divBdr>
            <w:top w:val="none" w:sz="0" w:space="0" w:color="auto"/>
            <w:left w:val="none" w:sz="0" w:space="0" w:color="auto"/>
            <w:bottom w:val="none" w:sz="0" w:space="0" w:color="auto"/>
            <w:right w:val="none" w:sz="0" w:space="0" w:color="auto"/>
          </w:divBdr>
          <w:divsChild>
            <w:div w:id="622618248">
              <w:marLeft w:val="0"/>
              <w:marRight w:val="0"/>
              <w:marTop w:val="120"/>
              <w:marBottom w:val="0"/>
              <w:divBdr>
                <w:top w:val="none" w:sz="0" w:space="0" w:color="auto"/>
                <w:left w:val="none" w:sz="0" w:space="0" w:color="auto"/>
                <w:bottom w:val="single" w:sz="24" w:space="0" w:color="E3F3B4"/>
                <w:right w:val="none" w:sz="0" w:space="0" w:color="auto"/>
              </w:divBdr>
              <w:divsChild>
                <w:div w:id="9542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55702">
      <w:bodyDiv w:val="1"/>
      <w:marLeft w:val="0"/>
      <w:marRight w:val="0"/>
      <w:marTop w:val="0"/>
      <w:marBottom w:val="0"/>
      <w:divBdr>
        <w:top w:val="none" w:sz="0" w:space="0" w:color="auto"/>
        <w:left w:val="none" w:sz="0" w:space="0" w:color="auto"/>
        <w:bottom w:val="none" w:sz="0" w:space="0" w:color="auto"/>
        <w:right w:val="none" w:sz="0" w:space="0" w:color="auto"/>
      </w:divBdr>
    </w:div>
    <w:div w:id="794059266">
      <w:bodyDiv w:val="1"/>
      <w:marLeft w:val="0"/>
      <w:marRight w:val="0"/>
      <w:marTop w:val="0"/>
      <w:marBottom w:val="0"/>
      <w:divBdr>
        <w:top w:val="none" w:sz="0" w:space="0" w:color="auto"/>
        <w:left w:val="none" w:sz="0" w:space="0" w:color="auto"/>
        <w:bottom w:val="none" w:sz="0" w:space="0" w:color="auto"/>
        <w:right w:val="none" w:sz="0" w:space="0" w:color="auto"/>
      </w:divBdr>
      <w:divsChild>
        <w:div w:id="930505336">
          <w:marLeft w:val="0"/>
          <w:marRight w:val="0"/>
          <w:marTop w:val="0"/>
          <w:marBottom w:val="0"/>
          <w:divBdr>
            <w:top w:val="none" w:sz="0" w:space="0" w:color="auto"/>
            <w:left w:val="none" w:sz="0" w:space="0" w:color="auto"/>
            <w:bottom w:val="none" w:sz="0" w:space="0" w:color="auto"/>
            <w:right w:val="none" w:sz="0" w:space="0" w:color="auto"/>
          </w:divBdr>
          <w:divsChild>
            <w:div w:id="102043524">
              <w:marLeft w:val="0"/>
              <w:marRight w:val="0"/>
              <w:marTop w:val="120"/>
              <w:marBottom w:val="0"/>
              <w:divBdr>
                <w:top w:val="none" w:sz="0" w:space="0" w:color="auto"/>
                <w:left w:val="none" w:sz="0" w:space="0" w:color="auto"/>
                <w:bottom w:val="single" w:sz="24" w:space="0" w:color="E3F3B4"/>
                <w:right w:val="none" w:sz="0" w:space="0" w:color="auto"/>
              </w:divBdr>
              <w:divsChild>
                <w:div w:id="9629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40672">
      <w:bodyDiv w:val="1"/>
      <w:marLeft w:val="0"/>
      <w:marRight w:val="0"/>
      <w:marTop w:val="0"/>
      <w:marBottom w:val="0"/>
      <w:divBdr>
        <w:top w:val="none" w:sz="0" w:space="0" w:color="auto"/>
        <w:left w:val="none" w:sz="0" w:space="0" w:color="auto"/>
        <w:bottom w:val="none" w:sz="0" w:space="0" w:color="auto"/>
        <w:right w:val="none" w:sz="0" w:space="0" w:color="auto"/>
      </w:divBdr>
    </w:div>
    <w:div w:id="871236162">
      <w:bodyDiv w:val="1"/>
      <w:marLeft w:val="0"/>
      <w:marRight w:val="0"/>
      <w:marTop w:val="0"/>
      <w:marBottom w:val="0"/>
      <w:divBdr>
        <w:top w:val="none" w:sz="0" w:space="0" w:color="auto"/>
        <w:left w:val="none" w:sz="0" w:space="0" w:color="auto"/>
        <w:bottom w:val="none" w:sz="0" w:space="0" w:color="auto"/>
        <w:right w:val="none" w:sz="0" w:space="0" w:color="auto"/>
      </w:divBdr>
    </w:div>
    <w:div w:id="914512782">
      <w:bodyDiv w:val="1"/>
      <w:marLeft w:val="0"/>
      <w:marRight w:val="0"/>
      <w:marTop w:val="0"/>
      <w:marBottom w:val="0"/>
      <w:divBdr>
        <w:top w:val="none" w:sz="0" w:space="0" w:color="auto"/>
        <w:left w:val="none" w:sz="0" w:space="0" w:color="auto"/>
        <w:bottom w:val="none" w:sz="0" w:space="0" w:color="auto"/>
        <w:right w:val="none" w:sz="0" w:space="0" w:color="auto"/>
      </w:divBdr>
    </w:div>
    <w:div w:id="918489834">
      <w:bodyDiv w:val="1"/>
      <w:marLeft w:val="0"/>
      <w:marRight w:val="0"/>
      <w:marTop w:val="0"/>
      <w:marBottom w:val="0"/>
      <w:divBdr>
        <w:top w:val="none" w:sz="0" w:space="0" w:color="auto"/>
        <w:left w:val="none" w:sz="0" w:space="0" w:color="auto"/>
        <w:bottom w:val="none" w:sz="0" w:space="0" w:color="auto"/>
        <w:right w:val="none" w:sz="0" w:space="0" w:color="auto"/>
      </w:divBdr>
    </w:div>
    <w:div w:id="945890157">
      <w:bodyDiv w:val="1"/>
      <w:marLeft w:val="0"/>
      <w:marRight w:val="0"/>
      <w:marTop w:val="0"/>
      <w:marBottom w:val="0"/>
      <w:divBdr>
        <w:top w:val="none" w:sz="0" w:space="0" w:color="auto"/>
        <w:left w:val="none" w:sz="0" w:space="0" w:color="auto"/>
        <w:bottom w:val="none" w:sz="0" w:space="0" w:color="auto"/>
        <w:right w:val="none" w:sz="0" w:space="0" w:color="auto"/>
      </w:divBdr>
    </w:div>
    <w:div w:id="947270841">
      <w:bodyDiv w:val="1"/>
      <w:marLeft w:val="0"/>
      <w:marRight w:val="0"/>
      <w:marTop w:val="0"/>
      <w:marBottom w:val="0"/>
      <w:divBdr>
        <w:top w:val="none" w:sz="0" w:space="0" w:color="auto"/>
        <w:left w:val="none" w:sz="0" w:space="0" w:color="auto"/>
        <w:bottom w:val="none" w:sz="0" w:space="0" w:color="auto"/>
        <w:right w:val="none" w:sz="0" w:space="0" w:color="auto"/>
      </w:divBdr>
    </w:div>
    <w:div w:id="948853655">
      <w:bodyDiv w:val="1"/>
      <w:marLeft w:val="0"/>
      <w:marRight w:val="0"/>
      <w:marTop w:val="0"/>
      <w:marBottom w:val="0"/>
      <w:divBdr>
        <w:top w:val="none" w:sz="0" w:space="0" w:color="auto"/>
        <w:left w:val="none" w:sz="0" w:space="0" w:color="auto"/>
        <w:bottom w:val="none" w:sz="0" w:space="0" w:color="auto"/>
        <w:right w:val="none" w:sz="0" w:space="0" w:color="auto"/>
      </w:divBdr>
      <w:divsChild>
        <w:div w:id="653222890">
          <w:marLeft w:val="0"/>
          <w:marRight w:val="0"/>
          <w:marTop w:val="0"/>
          <w:marBottom w:val="0"/>
          <w:divBdr>
            <w:top w:val="none" w:sz="0" w:space="0" w:color="auto"/>
            <w:left w:val="none" w:sz="0" w:space="0" w:color="auto"/>
            <w:bottom w:val="none" w:sz="0" w:space="0" w:color="auto"/>
            <w:right w:val="none" w:sz="0" w:space="0" w:color="auto"/>
          </w:divBdr>
          <w:divsChild>
            <w:div w:id="1760061341">
              <w:marLeft w:val="0"/>
              <w:marRight w:val="0"/>
              <w:marTop w:val="120"/>
              <w:marBottom w:val="0"/>
              <w:divBdr>
                <w:top w:val="none" w:sz="0" w:space="0" w:color="auto"/>
                <w:left w:val="none" w:sz="0" w:space="0" w:color="auto"/>
                <w:bottom w:val="single" w:sz="24" w:space="0" w:color="E3F3B4"/>
                <w:right w:val="none" w:sz="0" w:space="0" w:color="auto"/>
              </w:divBdr>
              <w:divsChild>
                <w:div w:id="15546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07989">
      <w:bodyDiv w:val="1"/>
      <w:marLeft w:val="0"/>
      <w:marRight w:val="0"/>
      <w:marTop w:val="0"/>
      <w:marBottom w:val="0"/>
      <w:divBdr>
        <w:top w:val="none" w:sz="0" w:space="0" w:color="auto"/>
        <w:left w:val="none" w:sz="0" w:space="0" w:color="auto"/>
        <w:bottom w:val="none" w:sz="0" w:space="0" w:color="auto"/>
        <w:right w:val="none" w:sz="0" w:space="0" w:color="auto"/>
      </w:divBdr>
      <w:divsChild>
        <w:div w:id="1263345061">
          <w:marLeft w:val="0"/>
          <w:marRight w:val="0"/>
          <w:marTop w:val="0"/>
          <w:marBottom w:val="0"/>
          <w:divBdr>
            <w:top w:val="none" w:sz="0" w:space="0" w:color="auto"/>
            <w:left w:val="none" w:sz="0" w:space="0" w:color="auto"/>
            <w:bottom w:val="none" w:sz="0" w:space="0" w:color="auto"/>
            <w:right w:val="none" w:sz="0" w:space="0" w:color="auto"/>
          </w:divBdr>
        </w:div>
      </w:divsChild>
    </w:div>
    <w:div w:id="1377776005">
      <w:bodyDiv w:val="1"/>
      <w:marLeft w:val="0"/>
      <w:marRight w:val="0"/>
      <w:marTop w:val="0"/>
      <w:marBottom w:val="0"/>
      <w:divBdr>
        <w:top w:val="none" w:sz="0" w:space="0" w:color="auto"/>
        <w:left w:val="none" w:sz="0" w:space="0" w:color="auto"/>
        <w:bottom w:val="none" w:sz="0" w:space="0" w:color="auto"/>
        <w:right w:val="none" w:sz="0" w:space="0" w:color="auto"/>
      </w:divBdr>
    </w:div>
    <w:div w:id="1436750172">
      <w:bodyDiv w:val="1"/>
      <w:marLeft w:val="0"/>
      <w:marRight w:val="0"/>
      <w:marTop w:val="0"/>
      <w:marBottom w:val="0"/>
      <w:divBdr>
        <w:top w:val="none" w:sz="0" w:space="0" w:color="auto"/>
        <w:left w:val="none" w:sz="0" w:space="0" w:color="auto"/>
        <w:bottom w:val="none" w:sz="0" w:space="0" w:color="auto"/>
        <w:right w:val="none" w:sz="0" w:space="0" w:color="auto"/>
      </w:divBdr>
    </w:div>
    <w:div w:id="1705132588">
      <w:bodyDiv w:val="1"/>
      <w:marLeft w:val="0"/>
      <w:marRight w:val="0"/>
      <w:marTop w:val="0"/>
      <w:marBottom w:val="0"/>
      <w:divBdr>
        <w:top w:val="none" w:sz="0" w:space="0" w:color="auto"/>
        <w:left w:val="none" w:sz="0" w:space="0" w:color="auto"/>
        <w:bottom w:val="none" w:sz="0" w:space="0" w:color="auto"/>
        <w:right w:val="none" w:sz="0" w:space="0" w:color="auto"/>
      </w:divBdr>
    </w:div>
    <w:div w:id="1730229534">
      <w:bodyDiv w:val="1"/>
      <w:marLeft w:val="0"/>
      <w:marRight w:val="0"/>
      <w:marTop w:val="0"/>
      <w:marBottom w:val="0"/>
      <w:divBdr>
        <w:top w:val="none" w:sz="0" w:space="0" w:color="auto"/>
        <w:left w:val="none" w:sz="0" w:space="0" w:color="auto"/>
        <w:bottom w:val="none" w:sz="0" w:space="0" w:color="auto"/>
        <w:right w:val="none" w:sz="0" w:space="0" w:color="auto"/>
      </w:divBdr>
    </w:div>
    <w:div w:id="1958754968">
      <w:bodyDiv w:val="1"/>
      <w:marLeft w:val="0"/>
      <w:marRight w:val="0"/>
      <w:marTop w:val="0"/>
      <w:marBottom w:val="0"/>
      <w:divBdr>
        <w:top w:val="none" w:sz="0" w:space="0" w:color="auto"/>
        <w:left w:val="none" w:sz="0" w:space="0" w:color="auto"/>
        <w:bottom w:val="none" w:sz="0" w:space="0" w:color="auto"/>
        <w:right w:val="none" w:sz="0" w:space="0" w:color="auto"/>
      </w:divBdr>
    </w:div>
    <w:div w:id="1966153174">
      <w:bodyDiv w:val="1"/>
      <w:marLeft w:val="0"/>
      <w:marRight w:val="0"/>
      <w:marTop w:val="0"/>
      <w:marBottom w:val="0"/>
      <w:divBdr>
        <w:top w:val="none" w:sz="0" w:space="0" w:color="auto"/>
        <w:left w:val="none" w:sz="0" w:space="0" w:color="auto"/>
        <w:bottom w:val="none" w:sz="0" w:space="0" w:color="auto"/>
        <w:right w:val="none" w:sz="0" w:space="0" w:color="auto"/>
      </w:divBdr>
    </w:div>
    <w:div w:id="1971276074">
      <w:bodyDiv w:val="1"/>
      <w:marLeft w:val="0"/>
      <w:marRight w:val="0"/>
      <w:marTop w:val="0"/>
      <w:marBottom w:val="0"/>
      <w:divBdr>
        <w:top w:val="none" w:sz="0" w:space="0" w:color="auto"/>
        <w:left w:val="none" w:sz="0" w:space="0" w:color="auto"/>
        <w:bottom w:val="none" w:sz="0" w:space="0" w:color="auto"/>
        <w:right w:val="none" w:sz="0" w:space="0" w:color="auto"/>
      </w:divBdr>
    </w:div>
    <w:div w:id="2012488907">
      <w:bodyDiv w:val="1"/>
      <w:marLeft w:val="0"/>
      <w:marRight w:val="0"/>
      <w:marTop w:val="0"/>
      <w:marBottom w:val="0"/>
      <w:divBdr>
        <w:top w:val="none" w:sz="0" w:space="0" w:color="auto"/>
        <w:left w:val="none" w:sz="0" w:space="0" w:color="auto"/>
        <w:bottom w:val="none" w:sz="0" w:space="0" w:color="auto"/>
        <w:right w:val="none" w:sz="0" w:space="0" w:color="auto"/>
      </w:divBdr>
      <w:divsChild>
        <w:div w:id="963317621">
          <w:marLeft w:val="0"/>
          <w:marRight w:val="0"/>
          <w:marTop w:val="0"/>
          <w:marBottom w:val="0"/>
          <w:divBdr>
            <w:top w:val="none" w:sz="0" w:space="0" w:color="auto"/>
            <w:left w:val="none" w:sz="0" w:space="0" w:color="auto"/>
            <w:bottom w:val="none" w:sz="0" w:space="0" w:color="auto"/>
            <w:right w:val="none" w:sz="0" w:space="0" w:color="auto"/>
          </w:divBdr>
          <w:divsChild>
            <w:div w:id="187111714">
              <w:marLeft w:val="0"/>
              <w:marRight w:val="0"/>
              <w:marTop w:val="120"/>
              <w:marBottom w:val="0"/>
              <w:divBdr>
                <w:top w:val="none" w:sz="0" w:space="0" w:color="auto"/>
                <w:left w:val="none" w:sz="0" w:space="0" w:color="auto"/>
                <w:bottom w:val="single" w:sz="24" w:space="0" w:color="E3F3B4"/>
                <w:right w:val="none" w:sz="0" w:space="0" w:color="auto"/>
              </w:divBdr>
              <w:divsChild>
                <w:div w:id="16341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fda.gov.tw/mlms/H0001.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Desktop\&#34277;&#21697;&#23433;&#20840;&#36039;&#35338;&#39080;&#38570;&#28317;&#36890;&#34920;final&#2925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824B7-7DBB-49CB-B8F4-4CF546B21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藥品安全資訊風險溝通表final版</Template>
  <TotalTime>92</TotalTime>
  <Pages>4</Pages>
  <Words>502</Words>
  <Characters>2866</Characters>
  <Application>Microsoft Office Word</Application>
  <DocSecurity>0</DocSecurity>
  <Lines>23</Lines>
  <Paragraphs>6</Paragraphs>
  <ScaleCrop>false</ScaleCrop>
  <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Magnesium Sulfate藥品安全資訊彙整表</dc:title>
  <dc:creator>USER</dc:creator>
  <cp:lastModifiedBy>黃暐涵</cp:lastModifiedBy>
  <cp:revision>5</cp:revision>
  <cp:lastPrinted>2019-03-08T03:16:00Z</cp:lastPrinted>
  <dcterms:created xsi:type="dcterms:W3CDTF">2019-10-02T02:26:00Z</dcterms:created>
  <dcterms:modified xsi:type="dcterms:W3CDTF">2019-10-02T05:33:00Z</dcterms:modified>
</cp:coreProperties>
</file>