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A06B" w14:textId="77777777" w:rsidR="008F044C" w:rsidRPr="008F044C" w:rsidRDefault="008F044C" w:rsidP="00BC79D2">
      <w:pPr>
        <w:widowControl/>
        <w:spacing w:line="480" w:lineRule="exact"/>
        <w:ind w:left="335" w:hanging="295"/>
        <w:jc w:val="center"/>
        <w:rPr>
          <w:rFonts w:ascii="Times New Roman" w:eastAsia="標楷體" w:hAnsi="Times New Roman" w:cs="Times New Roman"/>
          <w:b/>
          <w:kern w:val="0"/>
          <w:sz w:val="36"/>
          <w:szCs w:val="24"/>
        </w:rPr>
      </w:pPr>
      <w:r w:rsidRPr="008F044C">
        <w:rPr>
          <w:rFonts w:ascii="Times New Roman" w:eastAsia="標楷體" w:hAnsi="Times New Roman" w:cs="Times New Roman"/>
          <w:b/>
          <w:kern w:val="0"/>
          <w:sz w:val="36"/>
          <w:szCs w:val="24"/>
        </w:rPr>
        <w:t>中華民國醫師公會全國聯合會</w:t>
      </w:r>
    </w:p>
    <w:p w14:paraId="74ECEC61" w14:textId="3F7C6530" w:rsidR="008F044C" w:rsidRPr="008F044C" w:rsidRDefault="008F044C" w:rsidP="00BC79D2">
      <w:pPr>
        <w:widowControl/>
        <w:spacing w:after="240" w:line="480" w:lineRule="exact"/>
        <w:ind w:left="335" w:hanging="295"/>
        <w:jc w:val="center"/>
        <w:rPr>
          <w:rFonts w:ascii="Times New Roman" w:eastAsia="標楷體" w:hAnsi="Times New Roman" w:cs="Times New Roman"/>
          <w:kern w:val="0"/>
          <w:sz w:val="36"/>
          <w:szCs w:val="24"/>
        </w:rPr>
      </w:pPr>
      <w:r w:rsidRPr="008F044C">
        <w:rPr>
          <w:rFonts w:ascii="Times New Roman" w:eastAsia="標楷體" w:hAnsi="Times New Roman" w:cs="Times New Roman"/>
          <w:b/>
          <w:kern w:val="0"/>
          <w:sz w:val="36"/>
          <w:szCs w:val="24"/>
        </w:rPr>
        <w:t>第</w:t>
      </w:r>
      <w:r w:rsidRPr="008F044C">
        <w:rPr>
          <w:rFonts w:ascii="Times New Roman" w:eastAsia="標楷體" w:hAnsi="Times New Roman" w:cs="Times New Roman"/>
          <w:b/>
          <w:kern w:val="0"/>
          <w:sz w:val="36"/>
          <w:szCs w:val="24"/>
        </w:rPr>
        <w:t>1</w:t>
      </w:r>
      <w:r w:rsidR="00345616">
        <w:rPr>
          <w:rFonts w:ascii="Times New Roman" w:eastAsia="標楷體" w:hAnsi="Times New Roman" w:cs="Times New Roman" w:hint="eastAsia"/>
          <w:b/>
          <w:kern w:val="0"/>
          <w:sz w:val="36"/>
          <w:szCs w:val="24"/>
        </w:rPr>
        <w:t>3</w:t>
      </w:r>
      <w:r w:rsidRPr="008F044C">
        <w:rPr>
          <w:rFonts w:ascii="Times New Roman" w:eastAsia="標楷體" w:hAnsi="Times New Roman" w:cs="Times New Roman"/>
          <w:b/>
          <w:kern w:val="0"/>
          <w:sz w:val="36"/>
          <w:szCs w:val="24"/>
        </w:rPr>
        <w:t>屆基層醫療委員會</w:t>
      </w:r>
      <w:r w:rsidR="0085473F" w:rsidRPr="008F044C">
        <w:rPr>
          <w:rFonts w:ascii="Times New Roman" w:eastAsia="標楷體" w:hAnsi="Times New Roman" w:cs="Times New Roman"/>
          <w:b/>
          <w:kern w:val="0"/>
          <w:sz w:val="36"/>
          <w:szCs w:val="24"/>
        </w:rPr>
        <w:t>第</w:t>
      </w:r>
      <w:r w:rsidR="00E1139C">
        <w:rPr>
          <w:rFonts w:ascii="Times New Roman" w:eastAsia="標楷體" w:hAnsi="Times New Roman" w:cs="Times New Roman" w:hint="eastAsia"/>
          <w:b/>
          <w:kern w:val="0"/>
          <w:sz w:val="36"/>
          <w:szCs w:val="24"/>
        </w:rPr>
        <w:t>4</w:t>
      </w:r>
      <w:r w:rsidR="0085473F" w:rsidRPr="008F044C">
        <w:rPr>
          <w:rFonts w:ascii="Times New Roman" w:eastAsia="標楷體" w:hAnsi="Times New Roman" w:cs="Times New Roman"/>
          <w:b/>
          <w:kern w:val="0"/>
          <w:sz w:val="36"/>
          <w:szCs w:val="24"/>
        </w:rPr>
        <w:t>次</w:t>
      </w:r>
      <w:r w:rsidRPr="008F044C">
        <w:rPr>
          <w:rFonts w:ascii="Times New Roman" w:eastAsia="標楷體" w:hAnsi="Times New Roman" w:cs="Times New Roman"/>
          <w:b/>
          <w:kern w:val="0"/>
          <w:sz w:val="36"/>
          <w:szCs w:val="24"/>
        </w:rPr>
        <w:t>會議紀錄</w:t>
      </w:r>
    </w:p>
    <w:p w14:paraId="40353854" w14:textId="5B141E75" w:rsidR="008F044C" w:rsidRPr="008F044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時間：</w:t>
      </w:r>
      <w:r w:rsidRPr="008F044C">
        <w:rPr>
          <w:rFonts w:ascii="Times New Roman" w:eastAsia="標楷體" w:hAnsi="Times New Roman" w:cs="Times New Roman"/>
          <w:color w:val="000000"/>
          <w:kern w:val="0"/>
          <w:sz w:val="28"/>
          <w:szCs w:val="28"/>
        </w:rPr>
        <w:t>1</w:t>
      </w:r>
      <w:r w:rsidR="00540F72">
        <w:rPr>
          <w:rFonts w:ascii="Times New Roman" w:eastAsia="標楷體" w:hAnsi="Times New Roman" w:cs="Times New Roman" w:hint="eastAsia"/>
          <w:color w:val="000000"/>
          <w:kern w:val="0"/>
          <w:sz w:val="28"/>
          <w:szCs w:val="28"/>
        </w:rPr>
        <w:t>1</w:t>
      </w:r>
      <w:r w:rsidR="00345616">
        <w:rPr>
          <w:rFonts w:ascii="Times New Roman" w:eastAsia="標楷體" w:hAnsi="Times New Roman" w:cs="Times New Roman" w:hint="eastAsia"/>
          <w:color w:val="000000"/>
          <w:kern w:val="0"/>
          <w:sz w:val="28"/>
          <w:szCs w:val="28"/>
        </w:rPr>
        <w:t>2</w:t>
      </w:r>
      <w:r w:rsidRPr="008F044C">
        <w:rPr>
          <w:rFonts w:ascii="Times New Roman" w:eastAsia="標楷體" w:hAnsi="Times New Roman" w:cs="Times New Roman"/>
          <w:color w:val="000000"/>
          <w:kern w:val="0"/>
          <w:sz w:val="28"/>
          <w:szCs w:val="28"/>
        </w:rPr>
        <w:t>年</w:t>
      </w:r>
      <w:r w:rsidR="00E1139C">
        <w:rPr>
          <w:rFonts w:ascii="Times New Roman" w:eastAsia="標楷體" w:hAnsi="Times New Roman" w:cs="Times New Roman" w:hint="eastAsia"/>
          <w:color w:val="000000"/>
          <w:kern w:val="0"/>
          <w:sz w:val="28"/>
          <w:szCs w:val="28"/>
        </w:rPr>
        <w:t>11</w:t>
      </w:r>
      <w:r w:rsidRPr="008F044C">
        <w:rPr>
          <w:rFonts w:ascii="Times New Roman" w:eastAsia="標楷體" w:hAnsi="Times New Roman" w:cs="Times New Roman"/>
          <w:color w:val="000000"/>
          <w:kern w:val="0"/>
          <w:sz w:val="28"/>
          <w:szCs w:val="28"/>
        </w:rPr>
        <w:t>月</w:t>
      </w:r>
      <w:r w:rsidR="00E1139C">
        <w:rPr>
          <w:rFonts w:ascii="Times New Roman" w:eastAsia="標楷體" w:hAnsi="Times New Roman" w:cs="Times New Roman" w:hint="eastAsia"/>
          <w:color w:val="000000"/>
          <w:kern w:val="0"/>
          <w:sz w:val="28"/>
          <w:szCs w:val="28"/>
        </w:rPr>
        <w:t>9</w:t>
      </w:r>
      <w:r w:rsidRPr="008F044C">
        <w:rPr>
          <w:rFonts w:ascii="Times New Roman" w:eastAsia="標楷體" w:hAnsi="Times New Roman" w:cs="Times New Roman"/>
          <w:color w:val="000000"/>
          <w:kern w:val="0"/>
          <w:sz w:val="28"/>
          <w:szCs w:val="28"/>
        </w:rPr>
        <w:t>日</w:t>
      </w:r>
      <w:r w:rsidRPr="003F64C3">
        <w:rPr>
          <w:rFonts w:ascii="標楷體" w:eastAsia="標楷體" w:hAnsi="標楷體" w:cs="Times New Roman"/>
          <w:color w:val="000000"/>
          <w:kern w:val="0"/>
          <w:sz w:val="28"/>
          <w:szCs w:val="28"/>
        </w:rPr>
        <w:t>(星期</w:t>
      </w:r>
      <w:r w:rsidR="00E1139C">
        <w:rPr>
          <w:rFonts w:ascii="標楷體" w:eastAsia="標楷體" w:hAnsi="標楷體" w:cs="Times New Roman" w:hint="eastAsia"/>
          <w:color w:val="000000"/>
          <w:kern w:val="0"/>
          <w:sz w:val="28"/>
          <w:szCs w:val="28"/>
        </w:rPr>
        <w:t>四</w:t>
      </w:r>
      <w:r w:rsidRPr="003F64C3">
        <w:rPr>
          <w:rFonts w:ascii="標楷體" w:eastAsia="標楷體" w:hAnsi="標楷體" w:cs="Times New Roman"/>
          <w:color w:val="000000"/>
          <w:kern w:val="0"/>
          <w:sz w:val="28"/>
          <w:szCs w:val="28"/>
        </w:rPr>
        <w:t>)</w:t>
      </w:r>
      <w:r w:rsidRPr="008F044C">
        <w:rPr>
          <w:rFonts w:ascii="Times New Roman" w:eastAsia="標楷體" w:hAnsi="Times New Roman" w:cs="Times New Roman"/>
          <w:color w:val="000000"/>
          <w:kern w:val="0"/>
          <w:sz w:val="28"/>
          <w:szCs w:val="28"/>
        </w:rPr>
        <w:t>下午</w:t>
      </w:r>
      <w:r w:rsidR="00ED2F05">
        <w:rPr>
          <w:rFonts w:ascii="Times New Roman" w:eastAsia="標楷體" w:hAnsi="Times New Roman" w:cs="Times New Roman" w:hint="eastAsia"/>
          <w:color w:val="000000"/>
          <w:kern w:val="0"/>
          <w:sz w:val="28"/>
          <w:szCs w:val="28"/>
        </w:rPr>
        <w:t>2</w:t>
      </w:r>
      <w:r w:rsidRPr="008F044C">
        <w:rPr>
          <w:rFonts w:ascii="Times New Roman" w:eastAsia="標楷體" w:hAnsi="Times New Roman" w:cs="Times New Roman"/>
          <w:color w:val="000000"/>
          <w:kern w:val="0"/>
          <w:sz w:val="28"/>
          <w:szCs w:val="28"/>
        </w:rPr>
        <w:t>時</w:t>
      </w:r>
      <w:r w:rsidRPr="008F044C">
        <w:rPr>
          <w:rFonts w:ascii="Times New Roman" w:eastAsia="標楷體" w:hAnsi="Times New Roman" w:cs="Times New Roman"/>
          <w:color w:val="000000"/>
          <w:kern w:val="0"/>
          <w:sz w:val="28"/>
          <w:szCs w:val="28"/>
        </w:rPr>
        <w:t>0</w:t>
      </w:r>
      <w:r w:rsidRPr="008F044C">
        <w:rPr>
          <w:rFonts w:ascii="Times New Roman" w:eastAsia="標楷體" w:hAnsi="Times New Roman" w:cs="Times New Roman"/>
          <w:color w:val="000000"/>
          <w:kern w:val="0"/>
          <w:sz w:val="28"/>
          <w:szCs w:val="28"/>
        </w:rPr>
        <w:t>分</w:t>
      </w:r>
    </w:p>
    <w:p w14:paraId="54BEC85B" w14:textId="59912CC6" w:rsidR="008F044C" w:rsidRPr="008F044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地點</w:t>
      </w:r>
      <w:r w:rsidRPr="008F044C">
        <w:rPr>
          <w:rFonts w:ascii="Times New Roman" w:eastAsia="標楷體" w:hAnsi="Times New Roman" w:cs="Times New Roman" w:hint="eastAsia"/>
          <w:color w:val="000000"/>
          <w:kern w:val="0"/>
          <w:sz w:val="28"/>
          <w:szCs w:val="28"/>
        </w:rPr>
        <w:t>：本會</w:t>
      </w:r>
      <w:r w:rsidR="00C32A3C">
        <w:rPr>
          <w:rFonts w:ascii="Times New Roman" w:eastAsia="標楷體" w:hAnsi="Times New Roman" w:cs="Times New Roman" w:hint="eastAsia"/>
          <w:color w:val="000000"/>
          <w:kern w:val="0"/>
          <w:sz w:val="28"/>
          <w:szCs w:val="28"/>
        </w:rPr>
        <w:t>第二</w:t>
      </w:r>
      <w:r w:rsidRPr="008F044C">
        <w:rPr>
          <w:rFonts w:ascii="Times New Roman" w:eastAsia="標楷體" w:hAnsi="Times New Roman" w:cs="Times New Roman"/>
          <w:color w:val="000000"/>
          <w:kern w:val="0"/>
          <w:sz w:val="28"/>
          <w:szCs w:val="28"/>
        </w:rPr>
        <w:t>會議室</w:t>
      </w:r>
    </w:p>
    <w:p w14:paraId="36191CBB" w14:textId="176719AB" w:rsidR="008F044C" w:rsidRPr="008F044C" w:rsidRDefault="008F044C" w:rsidP="00C53DC9">
      <w:pPr>
        <w:widowControl/>
        <w:spacing w:line="440" w:lineRule="exact"/>
        <w:ind w:left="840" w:hanging="840"/>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出席：</w:t>
      </w:r>
      <w:r w:rsidR="00014EDA">
        <w:rPr>
          <w:rFonts w:ascii="標楷體" w:eastAsia="標楷體" w:hAnsi="標楷體" w:cs="Times New Roman" w:hint="eastAsia"/>
          <w:color w:val="000000"/>
          <w:kern w:val="0"/>
          <w:sz w:val="28"/>
          <w:szCs w:val="28"/>
        </w:rPr>
        <w:t>陳相國</w:t>
      </w:r>
      <w:r w:rsidR="00824CFD" w:rsidRPr="00014EDA">
        <w:rPr>
          <w:rFonts w:ascii="標楷體" w:eastAsia="標楷體" w:hAnsi="標楷體" w:cs="Times New Roman" w:hint="eastAsia"/>
          <w:color w:val="000000"/>
          <w:kern w:val="0"/>
          <w:sz w:val="20"/>
          <w:szCs w:val="20"/>
        </w:rPr>
        <w:t>(視訊)</w:t>
      </w:r>
      <w:r w:rsidR="00014EDA" w:rsidRPr="008F044C">
        <w:rPr>
          <w:rFonts w:ascii="Times New Roman" w:eastAsia="標楷體" w:hAnsi="Times New Roman" w:cs="Times New Roman" w:hint="eastAsia"/>
          <w:color w:val="000000"/>
          <w:kern w:val="0"/>
          <w:sz w:val="28"/>
          <w:szCs w:val="28"/>
        </w:rPr>
        <w:t>、</w:t>
      </w:r>
      <w:r w:rsidR="00014EDA">
        <w:rPr>
          <w:rFonts w:ascii="標楷體" w:eastAsia="標楷體" w:hAnsi="標楷體" w:cs="Times New Roman" w:hint="eastAsia"/>
          <w:color w:val="000000"/>
          <w:kern w:val="0"/>
          <w:sz w:val="28"/>
          <w:szCs w:val="28"/>
        </w:rPr>
        <w:t>王宏育</w:t>
      </w:r>
      <w:r w:rsidR="005525CE" w:rsidRPr="00014EDA">
        <w:rPr>
          <w:rFonts w:ascii="標楷體" w:eastAsia="標楷體" w:hAnsi="標楷體" w:cs="Times New Roman" w:hint="eastAsia"/>
          <w:color w:val="000000"/>
          <w:kern w:val="0"/>
          <w:sz w:val="20"/>
          <w:szCs w:val="20"/>
        </w:rPr>
        <w:t>(視訊)</w:t>
      </w:r>
      <w:r w:rsidR="00014EDA">
        <w:rPr>
          <w:rFonts w:ascii="標楷體" w:eastAsia="標楷體" w:hAnsi="標楷體" w:cs="Times New Roman" w:hint="eastAsia"/>
          <w:color w:val="000000"/>
          <w:kern w:val="0"/>
          <w:sz w:val="28"/>
          <w:szCs w:val="28"/>
        </w:rPr>
        <w:t>、</w:t>
      </w:r>
      <w:r w:rsidR="00051822" w:rsidRPr="008F044C">
        <w:rPr>
          <w:rFonts w:ascii="Times New Roman" w:eastAsia="標楷體" w:hAnsi="Times New Roman" w:cs="Times New Roman"/>
          <w:color w:val="000000"/>
          <w:kern w:val="0"/>
          <w:sz w:val="28"/>
          <w:szCs w:val="28"/>
        </w:rPr>
        <w:t>黃振國</w:t>
      </w:r>
      <w:r w:rsidR="0065052D">
        <w:rPr>
          <w:rFonts w:ascii="Times New Roman" w:eastAsia="標楷體" w:hAnsi="Times New Roman" w:cs="Times New Roman" w:hint="eastAsia"/>
          <w:color w:val="000000"/>
          <w:kern w:val="0"/>
          <w:sz w:val="28"/>
          <w:szCs w:val="28"/>
        </w:rPr>
        <w:t>、</w:t>
      </w:r>
      <w:r w:rsidR="0006480D">
        <w:rPr>
          <w:rFonts w:ascii="標楷體" w:eastAsia="標楷體" w:hAnsi="標楷體" w:cs="Times New Roman" w:hint="eastAsia"/>
          <w:color w:val="000000"/>
          <w:kern w:val="0"/>
          <w:sz w:val="28"/>
          <w:szCs w:val="28"/>
        </w:rPr>
        <w:t>張孟源</w:t>
      </w:r>
      <w:r w:rsidR="0006480D" w:rsidRPr="008F044C">
        <w:rPr>
          <w:rFonts w:ascii="標楷體" w:eastAsia="標楷體" w:hAnsi="標楷體" w:cs="Times New Roman" w:hint="eastAsia"/>
          <w:color w:val="000000"/>
          <w:kern w:val="0"/>
          <w:sz w:val="28"/>
          <w:szCs w:val="28"/>
        </w:rPr>
        <w:t>、</w:t>
      </w:r>
      <w:r w:rsidR="00014EDA">
        <w:rPr>
          <w:rFonts w:ascii="Times New Roman" w:eastAsia="標楷體" w:hAnsi="Times New Roman" w:cs="Times New Roman" w:hint="eastAsia"/>
          <w:color w:val="000000"/>
          <w:kern w:val="0"/>
          <w:sz w:val="28"/>
          <w:szCs w:val="28"/>
        </w:rPr>
        <w:t>王國榮</w:t>
      </w:r>
      <w:r w:rsidR="00014EDA" w:rsidRPr="00014EDA">
        <w:rPr>
          <w:rFonts w:ascii="標楷體" w:eastAsia="標楷體" w:hAnsi="標楷體" w:cs="Times New Roman" w:hint="eastAsia"/>
          <w:color w:val="000000"/>
          <w:kern w:val="0"/>
          <w:sz w:val="20"/>
          <w:szCs w:val="20"/>
        </w:rPr>
        <w:t>(視訊)</w:t>
      </w:r>
      <w:r w:rsidR="00014EDA">
        <w:rPr>
          <w:rFonts w:ascii="Times New Roman" w:eastAsia="標楷體" w:hAnsi="Times New Roman" w:cs="Times New Roman" w:hint="eastAsia"/>
          <w:color w:val="000000"/>
          <w:kern w:val="0"/>
          <w:sz w:val="28"/>
          <w:szCs w:val="28"/>
        </w:rPr>
        <w:t>、</w:t>
      </w:r>
      <w:r w:rsidR="0006480D">
        <w:rPr>
          <w:rFonts w:ascii="Times New Roman" w:eastAsia="標楷體" w:hAnsi="Times New Roman" w:cs="Times New Roman" w:hint="eastAsia"/>
          <w:color w:val="000000"/>
          <w:kern w:val="0"/>
          <w:sz w:val="28"/>
          <w:szCs w:val="28"/>
        </w:rPr>
        <w:t>朱光興</w:t>
      </w:r>
      <w:r w:rsidR="0006480D" w:rsidRPr="00014EDA">
        <w:rPr>
          <w:rFonts w:ascii="標楷體" w:eastAsia="標楷體" w:hAnsi="標楷體" w:cs="Times New Roman" w:hint="eastAsia"/>
          <w:color w:val="000000"/>
          <w:kern w:val="0"/>
          <w:sz w:val="20"/>
          <w:szCs w:val="20"/>
        </w:rPr>
        <w:t>(視訊)</w:t>
      </w:r>
      <w:r w:rsidR="0006480D" w:rsidRPr="008F044C">
        <w:rPr>
          <w:rFonts w:ascii="標楷體" w:eastAsia="標楷體" w:hAnsi="標楷體" w:cs="Times New Roman" w:hint="eastAsia"/>
          <w:color w:val="000000"/>
          <w:kern w:val="0"/>
          <w:sz w:val="28"/>
          <w:szCs w:val="28"/>
        </w:rPr>
        <w:t>、</w:t>
      </w:r>
      <w:r w:rsidR="00C53DC9" w:rsidRPr="008F044C">
        <w:rPr>
          <w:rFonts w:ascii="標楷體" w:eastAsia="標楷體" w:hAnsi="標楷體" w:cs="Times New Roman" w:hint="eastAsia"/>
          <w:color w:val="000000"/>
          <w:kern w:val="0"/>
          <w:sz w:val="28"/>
          <w:szCs w:val="28"/>
        </w:rPr>
        <w:t>朱建銘</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06480D">
        <w:rPr>
          <w:rFonts w:ascii="Times New Roman" w:eastAsia="標楷體" w:hAnsi="Times New Roman" w:cs="Times New Roman" w:hint="eastAsia"/>
          <w:color w:val="000000"/>
          <w:kern w:val="0"/>
          <w:sz w:val="28"/>
          <w:szCs w:val="28"/>
        </w:rPr>
        <w:t>江俊逸</w:t>
      </w:r>
      <w:r w:rsidR="0006480D" w:rsidRPr="00014EDA">
        <w:rPr>
          <w:rFonts w:ascii="標楷體" w:eastAsia="標楷體" w:hAnsi="標楷體" w:cs="Times New Roman" w:hint="eastAsia"/>
          <w:color w:val="000000"/>
          <w:kern w:val="0"/>
          <w:sz w:val="20"/>
          <w:szCs w:val="20"/>
        </w:rPr>
        <w:t>(視訊)</w:t>
      </w:r>
      <w:r w:rsidR="0006480D"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吳祥富</w:t>
      </w:r>
      <w:r w:rsidR="00DE1B13" w:rsidRPr="00014EDA">
        <w:rPr>
          <w:rFonts w:ascii="標楷體" w:eastAsia="標楷體" w:hAnsi="標楷體" w:cs="Times New Roman" w:hint="eastAsia"/>
          <w:color w:val="000000"/>
          <w:kern w:val="0"/>
          <w:sz w:val="20"/>
          <w:szCs w:val="20"/>
        </w:rPr>
        <w:t>(視訊)</w:t>
      </w:r>
      <w:r w:rsidR="00C53DC9">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hint="eastAsia"/>
          <w:color w:val="000000"/>
          <w:kern w:val="0"/>
          <w:sz w:val="28"/>
          <w:szCs w:val="28"/>
        </w:rPr>
        <w:t>吳順國</w:t>
      </w:r>
      <w:r w:rsidR="00C53DC9" w:rsidRPr="00014EDA">
        <w:rPr>
          <w:rFonts w:ascii="標楷體" w:eastAsia="標楷體" w:hAnsi="標楷體" w:cs="Times New Roman" w:hint="eastAsia"/>
          <w:color w:val="000000"/>
          <w:kern w:val="0"/>
          <w:sz w:val="20"/>
          <w:szCs w:val="20"/>
        </w:rPr>
        <w:t>(視訊)</w:t>
      </w:r>
      <w:r w:rsidR="005F06C4" w:rsidRPr="008F044C">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color w:val="000000"/>
          <w:kern w:val="0"/>
          <w:sz w:val="28"/>
          <w:szCs w:val="28"/>
        </w:rPr>
        <w:t>李紹誠</w:t>
      </w:r>
      <w:r w:rsidR="005F06C4" w:rsidRPr="008F044C">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hint="eastAsia"/>
          <w:color w:val="000000"/>
          <w:kern w:val="0"/>
          <w:sz w:val="28"/>
          <w:szCs w:val="28"/>
        </w:rPr>
        <w:t>林育正</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sidRPr="008F044C">
        <w:rPr>
          <w:rFonts w:ascii="Times New Roman" w:eastAsia="標楷體" w:hAnsi="Times New Roman" w:cs="Times New Roman"/>
          <w:color w:val="000000"/>
          <w:kern w:val="0"/>
          <w:sz w:val="28"/>
          <w:szCs w:val="28"/>
        </w:rPr>
        <w:t>林</w:t>
      </w:r>
      <w:r w:rsidR="00C53DC9" w:rsidRPr="008F044C">
        <w:rPr>
          <w:rFonts w:ascii="Times New Roman" w:eastAsia="標楷體" w:hAnsi="Times New Roman" w:cs="Times New Roman" w:hint="eastAsia"/>
          <w:color w:val="000000"/>
          <w:kern w:val="0"/>
          <w:sz w:val="28"/>
          <w:szCs w:val="28"/>
        </w:rPr>
        <w:t>旺枝</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林煥洲</w:t>
      </w:r>
      <w:r w:rsidR="00DE1B13"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color w:val="000000"/>
          <w:kern w:val="0"/>
          <w:sz w:val="28"/>
          <w:szCs w:val="28"/>
        </w:rPr>
        <w:t>、</w:t>
      </w:r>
      <w:proofErr w:type="gramStart"/>
      <w:r w:rsidR="00C53DC9" w:rsidRPr="008F044C">
        <w:rPr>
          <w:rFonts w:ascii="Times New Roman" w:eastAsia="標楷體" w:hAnsi="Times New Roman" w:cs="Times New Roman" w:hint="eastAsia"/>
          <w:color w:val="000000"/>
          <w:kern w:val="0"/>
          <w:sz w:val="28"/>
          <w:szCs w:val="28"/>
        </w:rPr>
        <w:t>林誓揚</w:t>
      </w:r>
      <w:proofErr w:type="gramEnd"/>
      <w:r w:rsidR="00DE1B13"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、林應然</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sidRPr="008F044C">
        <w:rPr>
          <w:rFonts w:ascii="Times New Roman" w:eastAsia="標楷體" w:hAnsi="Times New Roman" w:cs="Times New Roman"/>
          <w:color w:val="000000"/>
          <w:kern w:val="0"/>
          <w:sz w:val="28"/>
          <w:szCs w:val="28"/>
        </w:rPr>
        <w:t>徐超群</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張文祥</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張嘉興</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0E616E" w:rsidRPr="00A4408B">
        <w:rPr>
          <w:rFonts w:ascii="Times New Roman" w:eastAsia="標楷體" w:hAnsi="Times New Roman" w:cs="Times New Roman" w:hint="eastAsia"/>
          <w:color w:val="000000"/>
          <w:kern w:val="0"/>
          <w:sz w:val="28"/>
          <w:szCs w:val="28"/>
        </w:rPr>
        <w:t>莫振東</w:t>
      </w:r>
      <w:r w:rsidR="000E616E" w:rsidRPr="00014EDA">
        <w:rPr>
          <w:rFonts w:ascii="標楷體" w:eastAsia="標楷體" w:hAnsi="標楷體" w:cs="Times New Roman" w:hint="eastAsia"/>
          <w:color w:val="000000"/>
          <w:kern w:val="0"/>
          <w:sz w:val="20"/>
          <w:szCs w:val="20"/>
        </w:rPr>
        <w:t>(視訊)</w:t>
      </w:r>
      <w:r w:rsidR="000E616E" w:rsidRPr="008F044C">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color w:val="000000"/>
          <w:kern w:val="0"/>
          <w:sz w:val="28"/>
          <w:szCs w:val="28"/>
        </w:rPr>
        <w:t>連哲震</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陳炳</w:t>
      </w:r>
      <w:proofErr w:type="gramStart"/>
      <w:r w:rsidR="00C53DC9">
        <w:rPr>
          <w:rFonts w:ascii="Times New Roman" w:eastAsia="標楷體" w:hAnsi="Times New Roman" w:cs="Times New Roman" w:hint="eastAsia"/>
          <w:color w:val="000000"/>
          <w:kern w:val="0"/>
          <w:sz w:val="28"/>
          <w:szCs w:val="28"/>
        </w:rPr>
        <w:t>諴</w:t>
      </w:r>
      <w:proofErr w:type="gramEnd"/>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5F06C4" w:rsidRPr="008F044C">
        <w:rPr>
          <w:rFonts w:ascii="標楷體" w:eastAsia="標楷體" w:hAnsi="標楷體" w:cs="Times New Roman"/>
          <w:color w:val="000000"/>
          <w:kern w:val="0"/>
          <w:sz w:val="28"/>
          <w:szCs w:val="28"/>
        </w:rPr>
        <w:t>陳晟康</w:t>
      </w:r>
      <w:r w:rsidR="005F06C4" w:rsidRPr="00014EDA">
        <w:rPr>
          <w:rFonts w:ascii="標楷體" w:eastAsia="標楷體" w:hAnsi="標楷體" w:cs="Times New Roman" w:hint="eastAsia"/>
          <w:color w:val="000000"/>
          <w:kern w:val="0"/>
          <w:sz w:val="20"/>
          <w:szCs w:val="20"/>
        </w:rPr>
        <w:t>(視訊)</w:t>
      </w:r>
      <w:r w:rsidR="005F06C4"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陳偉鵬</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6E3C95">
        <w:rPr>
          <w:rFonts w:ascii="Times New Roman" w:eastAsia="標楷體" w:hAnsi="Times New Roman" w:cs="Times New Roman" w:hint="eastAsia"/>
          <w:color w:val="000000"/>
          <w:kern w:val="0"/>
          <w:sz w:val="28"/>
          <w:szCs w:val="28"/>
        </w:rPr>
        <w:t>曾立榮</w:t>
      </w:r>
      <w:r w:rsidR="006E3C95" w:rsidRPr="00014EDA">
        <w:rPr>
          <w:rFonts w:ascii="標楷體" w:eastAsia="標楷體" w:hAnsi="標楷體" w:cs="Times New Roman" w:hint="eastAsia"/>
          <w:color w:val="000000"/>
          <w:kern w:val="0"/>
          <w:sz w:val="20"/>
          <w:szCs w:val="20"/>
        </w:rPr>
        <w:t>(視訊)</w:t>
      </w:r>
      <w:r w:rsidR="006E3C95" w:rsidRPr="008F044C">
        <w:rPr>
          <w:rFonts w:ascii="Times New Roman" w:eastAsia="標楷體" w:hAnsi="Times New Roman" w:cs="Times New Roman" w:hint="eastAsia"/>
          <w:color w:val="000000"/>
          <w:kern w:val="0"/>
          <w:sz w:val="28"/>
          <w:szCs w:val="28"/>
        </w:rPr>
        <w:t>、</w:t>
      </w:r>
      <w:r w:rsidR="00C53DC9" w:rsidRPr="008F044C">
        <w:rPr>
          <w:rFonts w:ascii="標楷體" w:eastAsia="標楷體" w:hAnsi="標楷體" w:cs="Times New Roman" w:hint="eastAsia"/>
          <w:color w:val="000000"/>
          <w:kern w:val="0"/>
          <w:sz w:val="28"/>
          <w:szCs w:val="28"/>
        </w:rPr>
        <w:t>廖明厚</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標楷體" w:eastAsia="標楷體" w:hAnsi="標楷體" w:cs="Times New Roman" w:hint="eastAsia"/>
          <w:color w:val="000000"/>
          <w:kern w:val="0"/>
          <w:sz w:val="28"/>
          <w:szCs w:val="28"/>
        </w:rPr>
        <w:t>趙善楷</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蔡昌學</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786EE1">
        <w:rPr>
          <w:rFonts w:ascii="Times New Roman" w:eastAsia="標楷體" w:hAnsi="Times New Roman" w:cs="Times New Roman" w:hint="eastAsia"/>
          <w:color w:val="000000"/>
          <w:kern w:val="0"/>
          <w:sz w:val="28"/>
          <w:szCs w:val="28"/>
        </w:rPr>
        <w:t>盧榮福</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標楷體" w:eastAsia="標楷體" w:hAnsi="標楷體" w:cs="Times New Roman" w:hint="eastAsia"/>
          <w:color w:val="000000"/>
          <w:kern w:val="0"/>
          <w:sz w:val="28"/>
          <w:szCs w:val="28"/>
        </w:rPr>
        <w:t>賴聰宏</w:t>
      </w:r>
      <w:r w:rsidR="00C53DC9" w:rsidRPr="00014EDA">
        <w:rPr>
          <w:rFonts w:ascii="標楷體" w:eastAsia="標楷體" w:hAnsi="標楷體" w:cs="Times New Roman" w:hint="eastAsia"/>
          <w:color w:val="000000"/>
          <w:kern w:val="0"/>
          <w:sz w:val="20"/>
          <w:szCs w:val="20"/>
        </w:rPr>
        <w:t>(視訊)</w:t>
      </w:r>
      <w:r w:rsidR="005525CE">
        <w:rPr>
          <w:rFonts w:ascii="Times New Roman" w:eastAsia="標楷體" w:hAnsi="Times New Roman" w:cs="Times New Roman" w:hint="eastAsia"/>
          <w:color w:val="000000"/>
          <w:kern w:val="0"/>
          <w:sz w:val="28"/>
          <w:szCs w:val="28"/>
        </w:rPr>
        <w:t>、</w:t>
      </w:r>
      <w:r w:rsidR="005525CE" w:rsidRPr="008F044C">
        <w:rPr>
          <w:rFonts w:ascii="標楷體" w:eastAsia="標楷體" w:hAnsi="標楷體" w:cs="Times New Roman" w:hint="eastAsia"/>
          <w:color w:val="000000"/>
          <w:kern w:val="0"/>
          <w:sz w:val="28"/>
          <w:szCs w:val="28"/>
        </w:rPr>
        <w:t>藍毅生</w:t>
      </w:r>
      <w:r w:rsidR="005525CE"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color w:val="000000"/>
          <w:kern w:val="0"/>
          <w:sz w:val="28"/>
          <w:szCs w:val="28"/>
        </w:rPr>
        <w:t>顏鴻順</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color w:val="000000"/>
          <w:kern w:val="0"/>
          <w:sz w:val="28"/>
          <w:szCs w:val="28"/>
        </w:rPr>
        <w:t xml:space="preserve"> </w:t>
      </w:r>
    </w:p>
    <w:p w14:paraId="1F3E581A" w14:textId="4B91AC7B" w:rsidR="00A81619" w:rsidRPr="00100CB9" w:rsidRDefault="008F044C" w:rsidP="00100CB9">
      <w:pPr>
        <w:widowControl/>
        <w:spacing w:line="440" w:lineRule="exact"/>
        <w:ind w:left="848" w:hangingChars="303" w:hanging="848"/>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請假：</w:t>
      </w:r>
      <w:r w:rsidR="0006480D">
        <w:rPr>
          <w:rFonts w:ascii="標楷體" w:eastAsia="標楷體" w:hAnsi="標楷體" w:cs="Times New Roman" w:hint="eastAsia"/>
          <w:color w:val="000000"/>
          <w:kern w:val="0"/>
          <w:sz w:val="28"/>
          <w:szCs w:val="28"/>
        </w:rPr>
        <w:t>丁榮哲、</w:t>
      </w:r>
      <w:r w:rsidR="0006480D">
        <w:rPr>
          <w:rFonts w:ascii="Times New Roman" w:eastAsia="標楷體" w:hAnsi="Times New Roman" w:cs="Times New Roman" w:hint="eastAsia"/>
          <w:color w:val="000000"/>
          <w:kern w:val="0"/>
          <w:sz w:val="28"/>
          <w:szCs w:val="28"/>
        </w:rPr>
        <w:t>古有馨</w:t>
      </w:r>
      <w:r w:rsidR="0006480D" w:rsidRPr="008F044C">
        <w:rPr>
          <w:rFonts w:ascii="Times New Roman" w:eastAsia="標楷體" w:hAnsi="Times New Roman" w:cs="Times New Roman"/>
          <w:color w:val="000000"/>
          <w:kern w:val="0"/>
          <w:sz w:val="28"/>
          <w:szCs w:val="28"/>
        </w:rPr>
        <w:t>、</w:t>
      </w:r>
      <w:r w:rsidR="00761E4D" w:rsidRPr="008F044C">
        <w:rPr>
          <w:rFonts w:ascii="Times New Roman" w:eastAsia="標楷體" w:hAnsi="Times New Roman" w:cs="Times New Roman" w:hint="eastAsia"/>
          <w:color w:val="000000"/>
          <w:kern w:val="0"/>
          <w:sz w:val="28"/>
          <w:szCs w:val="28"/>
        </w:rPr>
        <w:t>李森仁、</w:t>
      </w:r>
      <w:r w:rsidR="000E616E">
        <w:rPr>
          <w:rFonts w:ascii="Times New Roman" w:eastAsia="標楷體" w:hAnsi="Times New Roman" w:cs="Times New Roman" w:hint="eastAsia"/>
          <w:color w:val="000000"/>
          <w:kern w:val="0"/>
          <w:sz w:val="28"/>
          <w:szCs w:val="28"/>
        </w:rPr>
        <w:t>陳俊宏、廖文鎮</w:t>
      </w:r>
      <w:r w:rsidR="000E616E" w:rsidRPr="008F044C">
        <w:rPr>
          <w:rFonts w:ascii="Times New Roman" w:eastAsia="標楷體" w:hAnsi="Times New Roman" w:cs="Times New Roman" w:hint="eastAsia"/>
          <w:color w:val="000000"/>
          <w:kern w:val="0"/>
          <w:sz w:val="28"/>
          <w:szCs w:val="28"/>
        </w:rPr>
        <w:t>、</w:t>
      </w:r>
      <w:r w:rsidR="005525CE">
        <w:rPr>
          <w:rFonts w:ascii="Times New Roman" w:eastAsia="標楷體" w:hAnsi="Times New Roman" w:cs="Times New Roman" w:hint="eastAsia"/>
          <w:color w:val="000000"/>
          <w:kern w:val="0"/>
          <w:sz w:val="28"/>
          <w:szCs w:val="28"/>
        </w:rPr>
        <w:t>潘志勤</w:t>
      </w:r>
    </w:p>
    <w:p w14:paraId="67E01738" w14:textId="1DB9CEB1" w:rsidR="00AE491A" w:rsidRDefault="008F044C" w:rsidP="00AE491A">
      <w:pPr>
        <w:widowControl/>
        <w:spacing w:line="440" w:lineRule="exact"/>
        <w:ind w:left="848" w:hanging="848"/>
        <w:jc w:val="both"/>
        <w:rPr>
          <w:rFonts w:ascii="標楷體" w:eastAsia="標楷體" w:hAnsi="標楷體" w:cs="Times New Roman"/>
          <w:color w:val="000000"/>
          <w:kern w:val="0"/>
          <w:sz w:val="28"/>
          <w:szCs w:val="28"/>
        </w:rPr>
      </w:pPr>
      <w:r w:rsidRPr="008F044C">
        <w:rPr>
          <w:rFonts w:ascii="標楷體" w:eastAsia="標楷體" w:hAnsi="標楷體" w:cs="Times New Roman"/>
          <w:color w:val="000000"/>
          <w:kern w:val="0"/>
          <w:sz w:val="28"/>
          <w:szCs w:val="28"/>
        </w:rPr>
        <w:t>列席：</w:t>
      </w:r>
      <w:r w:rsidR="00761E4D">
        <w:rPr>
          <w:rFonts w:ascii="標楷體" w:eastAsia="標楷體" w:hAnsi="標楷體" w:cs="Times New Roman" w:hint="eastAsia"/>
          <w:color w:val="000000"/>
          <w:kern w:val="0"/>
          <w:sz w:val="28"/>
          <w:szCs w:val="28"/>
        </w:rPr>
        <w:t>洪德仁</w:t>
      </w:r>
      <w:r w:rsidR="00761E4D" w:rsidRPr="00014EDA">
        <w:rPr>
          <w:rFonts w:ascii="標楷體" w:eastAsia="標楷體" w:hAnsi="標楷體" w:cs="Times New Roman" w:hint="eastAsia"/>
          <w:color w:val="000000"/>
          <w:kern w:val="0"/>
          <w:sz w:val="20"/>
          <w:szCs w:val="20"/>
        </w:rPr>
        <w:t>(視訊)</w:t>
      </w:r>
      <w:r w:rsidR="00761E4D" w:rsidRPr="008F044C">
        <w:rPr>
          <w:rFonts w:ascii="Times New Roman" w:eastAsia="標楷體" w:hAnsi="Times New Roman" w:cs="Times New Roman" w:hint="eastAsia"/>
          <w:color w:val="000000"/>
          <w:kern w:val="0"/>
          <w:sz w:val="28"/>
          <w:szCs w:val="28"/>
        </w:rPr>
        <w:t>、</w:t>
      </w:r>
      <w:r w:rsidR="006E3C95">
        <w:rPr>
          <w:rFonts w:ascii="Times New Roman" w:eastAsia="標楷體" w:hAnsi="Times New Roman" w:cs="Times New Roman" w:hint="eastAsia"/>
          <w:color w:val="000000"/>
          <w:kern w:val="0"/>
          <w:sz w:val="28"/>
          <w:szCs w:val="28"/>
        </w:rPr>
        <w:t>吳欣席、</w:t>
      </w:r>
      <w:r w:rsidR="00C53DC9" w:rsidRPr="008F044C">
        <w:rPr>
          <w:rFonts w:ascii="標楷體" w:eastAsia="標楷體" w:hAnsi="標楷體" w:cs="Times New Roman"/>
          <w:color w:val="000000"/>
          <w:kern w:val="0"/>
          <w:sz w:val="28"/>
          <w:szCs w:val="28"/>
        </w:rPr>
        <w:t>吳國治</w:t>
      </w:r>
      <w:r w:rsidR="00761E4D" w:rsidRPr="00014EDA">
        <w:rPr>
          <w:rFonts w:ascii="標楷體" w:eastAsia="標楷體" w:hAnsi="標楷體" w:cs="Times New Roman" w:hint="eastAsia"/>
          <w:color w:val="000000"/>
          <w:kern w:val="0"/>
          <w:sz w:val="20"/>
          <w:szCs w:val="20"/>
        </w:rPr>
        <w:t>(視訊)</w:t>
      </w:r>
      <w:r w:rsidR="00761E4D" w:rsidRPr="008F044C">
        <w:rPr>
          <w:rFonts w:ascii="Times New Roman" w:eastAsia="標楷體" w:hAnsi="Times New Roman" w:cs="Times New Roman" w:hint="eastAsia"/>
          <w:color w:val="000000"/>
          <w:kern w:val="0"/>
          <w:sz w:val="28"/>
          <w:szCs w:val="28"/>
        </w:rPr>
        <w:t>、</w:t>
      </w:r>
      <w:r w:rsidR="00A4408B">
        <w:rPr>
          <w:rFonts w:ascii="標楷體" w:eastAsia="標楷體" w:hAnsi="標楷體" w:cs="Times New Roman" w:hint="eastAsia"/>
          <w:color w:val="000000"/>
          <w:kern w:val="0"/>
          <w:sz w:val="28"/>
          <w:szCs w:val="28"/>
        </w:rPr>
        <w:t>賴俊良</w:t>
      </w:r>
      <w:r w:rsidR="00C53DC9"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761E4D">
        <w:rPr>
          <w:rFonts w:ascii="Times New Roman" w:eastAsia="標楷體" w:hAnsi="Times New Roman" w:cs="Times New Roman" w:hint="eastAsia"/>
          <w:color w:val="000000"/>
          <w:kern w:val="0"/>
          <w:sz w:val="28"/>
          <w:szCs w:val="28"/>
        </w:rPr>
        <w:t>洪才力</w:t>
      </w:r>
      <w:r w:rsidR="00761E4D" w:rsidRPr="00014EDA">
        <w:rPr>
          <w:rFonts w:ascii="標楷體" w:eastAsia="標楷體" w:hAnsi="標楷體" w:cs="Times New Roman" w:hint="eastAsia"/>
          <w:color w:val="000000"/>
          <w:kern w:val="0"/>
          <w:sz w:val="20"/>
          <w:szCs w:val="20"/>
        </w:rPr>
        <w:t>(視訊)</w:t>
      </w:r>
      <w:r w:rsidR="00761E4D" w:rsidRPr="008F044C">
        <w:rPr>
          <w:rFonts w:ascii="Times New Roman" w:eastAsia="標楷體" w:hAnsi="Times New Roman" w:cs="Times New Roman" w:hint="eastAsia"/>
          <w:color w:val="000000"/>
          <w:kern w:val="0"/>
          <w:sz w:val="28"/>
          <w:szCs w:val="28"/>
        </w:rPr>
        <w:t>、</w:t>
      </w:r>
      <w:r w:rsidR="00761E4D">
        <w:rPr>
          <w:rFonts w:ascii="Times New Roman" w:eastAsia="標楷體" w:hAnsi="Times New Roman" w:cs="Times New Roman" w:hint="eastAsia"/>
          <w:color w:val="000000"/>
          <w:kern w:val="0"/>
          <w:sz w:val="28"/>
          <w:szCs w:val="28"/>
        </w:rPr>
        <w:t>張必正</w:t>
      </w:r>
      <w:r w:rsidR="00761E4D"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林</w:t>
      </w:r>
      <w:proofErr w:type="gramStart"/>
      <w:r w:rsidR="00C53DC9">
        <w:rPr>
          <w:rFonts w:ascii="Times New Roman" w:eastAsia="標楷體" w:hAnsi="Times New Roman" w:cs="Times New Roman" w:hint="eastAsia"/>
          <w:color w:val="000000"/>
          <w:kern w:val="0"/>
          <w:sz w:val="28"/>
          <w:szCs w:val="28"/>
        </w:rPr>
        <w:t>恒</w:t>
      </w:r>
      <w:proofErr w:type="gramEnd"/>
      <w:r w:rsidR="00C53DC9">
        <w:rPr>
          <w:rFonts w:ascii="Times New Roman" w:eastAsia="標楷體" w:hAnsi="Times New Roman" w:cs="Times New Roman" w:hint="eastAsia"/>
          <w:color w:val="000000"/>
          <w:kern w:val="0"/>
          <w:sz w:val="28"/>
          <w:szCs w:val="28"/>
        </w:rPr>
        <w:t>立</w:t>
      </w:r>
      <w:r w:rsidR="00824CFD"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蘇育儀</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周賢章</w:t>
      </w:r>
      <w:r w:rsidR="00824CFD"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C53DC9">
        <w:rPr>
          <w:rFonts w:ascii="Times New Roman" w:eastAsia="標楷體" w:hAnsi="Times New Roman" w:cs="Times New Roman" w:hint="eastAsia"/>
          <w:color w:val="000000"/>
          <w:kern w:val="0"/>
          <w:sz w:val="28"/>
          <w:szCs w:val="28"/>
        </w:rPr>
        <w:t>中華民國基層醫療協會</w:t>
      </w:r>
      <w:proofErr w:type="gramStart"/>
      <w:r w:rsidR="00C53DC9">
        <w:rPr>
          <w:rFonts w:ascii="Times New Roman" w:eastAsia="標楷體" w:hAnsi="Times New Roman" w:cs="Times New Roman" w:hint="eastAsia"/>
          <w:color w:val="000000"/>
          <w:kern w:val="0"/>
          <w:sz w:val="28"/>
          <w:szCs w:val="28"/>
        </w:rPr>
        <w:t>─</w:t>
      </w:r>
      <w:proofErr w:type="gramEnd"/>
      <w:r w:rsidR="00761E4D">
        <w:rPr>
          <w:rFonts w:ascii="Times New Roman" w:eastAsia="標楷體" w:hAnsi="Times New Roman" w:cs="Times New Roman" w:hint="eastAsia"/>
          <w:color w:val="000000"/>
          <w:kern w:val="0"/>
          <w:sz w:val="28"/>
          <w:szCs w:val="28"/>
        </w:rPr>
        <w:t>劉漢宗副</w:t>
      </w:r>
      <w:r w:rsidR="00C53DC9">
        <w:rPr>
          <w:rFonts w:ascii="Times New Roman" w:eastAsia="標楷體" w:hAnsi="Times New Roman" w:cs="Times New Roman" w:hint="eastAsia"/>
          <w:color w:val="000000"/>
          <w:kern w:val="0"/>
          <w:sz w:val="28"/>
          <w:szCs w:val="28"/>
        </w:rPr>
        <w:t>秘書長</w:t>
      </w:r>
      <w:r w:rsidR="00DE1B13" w:rsidRPr="00014EDA">
        <w:rPr>
          <w:rFonts w:ascii="標楷體" w:eastAsia="標楷體" w:hAnsi="標楷體" w:cs="Times New Roman" w:hint="eastAsia"/>
          <w:color w:val="000000"/>
          <w:kern w:val="0"/>
          <w:sz w:val="20"/>
          <w:szCs w:val="20"/>
        </w:rPr>
        <w:t>(視訊)</w:t>
      </w:r>
      <w:r w:rsidR="00C53DC9">
        <w:rPr>
          <w:rFonts w:ascii="Times New Roman" w:eastAsia="標楷體" w:hAnsi="Times New Roman" w:cs="Times New Roman" w:hint="eastAsia"/>
          <w:color w:val="000000"/>
          <w:kern w:val="0"/>
          <w:sz w:val="28"/>
          <w:szCs w:val="28"/>
        </w:rPr>
        <w:t>、</w:t>
      </w:r>
      <w:r w:rsidR="00F738CA">
        <w:rPr>
          <w:rFonts w:ascii="Times New Roman" w:eastAsia="標楷體" w:hAnsi="Times New Roman" w:cs="Times New Roman" w:hint="eastAsia"/>
          <w:color w:val="000000"/>
          <w:kern w:val="0"/>
          <w:sz w:val="28"/>
          <w:szCs w:val="28"/>
        </w:rPr>
        <w:t>中華民國</w:t>
      </w:r>
      <w:r w:rsidR="00C53DC9">
        <w:rPr>
          <w:rFonts w:ascii="Times New Roman" w:eastAsia="標楷體" w:hAnsi="Times New Roman" w:cs="Times New Roman" w:hint="eastAsia"/>
          <w:color w:val="000000"/>
          <w:kern w:val="0"/>
          <w:sz w:val="28"/>
          <w:szCs w:val="28"/>
        </w:rPr>
        <w:t>基層醫師協會</w:t>
      </w:r>
      <w:proofErr w:type="gramStart"/>
      <w:r w:rsidR="00C53DC9">
        <w:rPr>
          <w:rFonts w:ascii="Times New Roman" w:eastAsia="標楷體" w:hAnsi="Times New Roman" w:cs="Times New Roman" w:hint="eastAsia"/>
          <w:color w:val="000000"/>
          <w:kern w:val="0"/>
          <w:sz w:val="28"/>
          <w:szCs w:val="28"/>
        </w:rPr>
        <w:t>─</w:t>
      </w:r>
      <w:proofErr w:type="gramEnd"/>
      <w:r w:rsidR="00C53DC9">
        <w:rPr>
          <w:rFonts w:ascii="Times New Roman" w:eastAsia="標楷體" w:hAnsi="Times New Roman" w:cs="Times New Roman" w:hint="eastAsia"/>
          <w:color w:val="000000"/>
          <w:kern w:val="0"/>
          <w:sz w:val="28"/>
          <w:szCs w:val="28"/>
        </w:rPr>
        <w:t>馬遠成副理事長</w:t>
      </w:r>
      <w:r w:rsidR="00F738CA" w:rsidRPr="00014EDA">
        <w:rPr>
          <w:rFonts w:ascii="標楷體" w:eastAsia="標楷體" w:hAnsi="標楷體" w:cs="Times New Roman" w:hint="eastAsia"/>
          <w:color w:val="000000"/>
          <w:kern w:val="0"/>
          <w:sz w:val="20"/>
          <w:szCs w:val="20"/>
        </w:rPr>
        <w:t>(視訊)</w:t>
      </w:r>
      <w:r w:rsidR="00C53DC9" w:rsidRPr="008F044C">
        <w:rPr>
          <w:rFonts w:ascii="Times New Roman" w:eastAsia="標楷體" w:hAnsi="Times New Roman" w:cs="Times New Roman" w:hint="eastAsia"/>
          <w:color w:val="000000"/>
          <w:kern w:val="0"/>
          <w:sz w:val="28"/>
          <w:szCs w:val="28"/>
        </w:rPr>
        <w:t>、</w:t>
      </w:r>
      <w:r w:rsidR="00F738CA">
        <w:rPr>
          <w:rFonts w:ascii="Times New Roman" w:eastAsia="標楷體" w:hAnsi="Times New Roman" w:cs="Times New Roman" w:hint="eastAsia"/>
          <w:color w:val="000000"/>
          <w:kern w:val="0"/>
          <w:sz w:val="28"/>
          <w:szCs w:val="28"/>
        </w:rPr>
        <w:t>中華民國</w:t>
      </w:r>
      <w:r w:rsidR="00C53DC9">
        <w:rPr>
          <w:rFonts w:ascii="Times New Roman" w:eastAsia="標楷體" w:hAnsi="Times New Roman" w:cs="Times New Roman" w:hint="eastAsia"/>
          <w:color w:val="000000"/>
          <w:kern w:val="0"/>
          <w:sz w:val="28"/>
          <w:szCs w:val="28"/>
        </w:rPr>
        <w:t>診所協會全</w:t>
      </w:r>
      <w:r w:rsidR="00F738CA">
        <w:rPr>
          <w:rFonts w:ascii="Times New Roman" w:eastAsia="標楷體" w:hAnsi="Times New Roman" w:cs="Times New Roman" w:hint="eastAsia"/>
          <w:color w:val="000000"/>
          <w:kern w:val="0"/>
          <w:sz w:val="28"/>
          <w:szCs w:val="28"/>
        </w:rPr>
        <w:t>國</w:t>
      </w:r>
      <w:r w:rsidR="00C53DC9">
        <w:rPr>
          <w:rFonts w:ascii="Times New Roman" w:eastAsia="標楷體" w:hAnsi="Times New Roman" w:cs="Times New Roman" w:hint="eastAsia"/>
          <w:color w:val="000000"/>
          <w:kern w:val="0"/>
          <w:sz w:val="28"/>
          <w:szCs w:val="28"/>
        </w:rPr>
        <w:t>聯</w:t>
      </w:r>
      <w:r w:rsidR="00F738CA">
        <w:rPr>
          <w:rFonts w:ascii="Times New Roman" w:eastAsia="標楷體" w:hAnsi="Times New Roman" w:cs="Times New Roman" w:hint="eastAsia"/>
          <w:color w:val="000000"/>
          <w:kern w:val="0"/>
          <w:sz w:val="28"/>
          <w:szCs w:val="28"/>
        </w:rPr>
        <w:t>合</w:t>
      </w:r>
      <w:r w:rsidR="00C53DC9">
        <w:rPr>
          <w:rFonts w:ascii="Times New Roman" w:eastAsia="標楷體" w:hAnsi="Times New Roman" w:cs="Times New Roman" w:hint="eastAsia"/>
          <w:color w:val="000000"/>
          <w:kern w:val="0"/>
          <w:sz w:val="28"/>
          <w:szCs w:val="28"/>
        </w:rPr>
        <w:t>會</w:t>
      </w:r>
      <w:proofErr w:type="gramStart"/>
      <w:r w:rsidR="00F738CA">
        <w:rPr>
          <w:rFonts w:ascii="Times New Roman" w:eastAsia="標楷體" w:hAnsi="Times New Roman" w:cs="Times New Roman" w:hint="eastAsia"/>
          <w:color w:val="000000"/>
          <w:kern w:val="0"/>
          <w:sz w:val="28"/>
          <w:szCs w:val="28"/>
        </w:rPr>
        <w:t>─</w:t>
      </w:r>
      <w:proofErr w:type="gramEnd"/>
      <w:r w:rsidR="00272161">
        <w:rPr>
          <w:rFonts w:ascii="Times New Roman" w:eastAsia="標楷體" w:hAnsi="Times New Roman" w:cs="Times New Roman" w:hint="eastAsia"/>
          <w:color w:val="000000"/>
          <w:kern w:val="0"/>
          <w:sz w:val="28"/>
          <w:szCs w:val="28"/>
        </w:rPr>
        <w:t>陳宏麟理事</w:t>
      </w:r>
      <w:r w:rsidR="00C53DC9">
        <w:rPr>
          <w:rFonts w:ascii="Times New Roman" w:eastAsia="標楷體" w:hAnsi="Times New Roman" w:cs="Times New Roman" w:hint="eastAsia"/>
          <w:color w:val="000000"/>
          <w:kern w:val="0"/>
          <w:sz w:val="28"/>
          <w:szCs w:val="28"/>
        </w:rPr>
        <w:t>長</w:t>
      </w:r>
      <w:r w:rsidR="005F06C4" w:rsidRPr="00014EDA">
        <w:rPr>
          <w:rFonts w:ascii="標楷體" w:eastAsia="標楷體" w:hAnsi="標楷體" w:cs="Times New Roman" w:hint="eastAsia"/>
          <w:color w:val="000000"/>
          <w:kern w:val="0"/>
          <w:sz w:val="20"/>
          <w:szCs w:val="20"/>
        </w:rPr>
        <w:t>(視訊)</w:t>
      </w:r>
      <w:r w:rsidR="005F06C4">
        <w:rPr>
          <w:rFonts w:ascii="Times New Roman" w:eastAsia="標楷體" w:hAnsi="Times New Roman" w:cs="Times New Roman" w:hint="eastAsia"/>
          <w:color w:val="000000"/>
          <w:kern w:val="0"/>
          <w:sz w:val="28"/>
          <w:szCs w:val="28"/>
        </w:rPr>
        <w:t>、</w:t>
      </w:r>
    </w:p>
    <w:p w14:paraId="35F84554" w14:textId="7766F640" w:rsidR="003F64C3" w:rsidRPr="00157EAC" w:rsidRDefault="008F044C" w:rsidP="008B4D71">
      <w:pPr>
        <w:widowControl/>
        <w:spacing w:line="440" w:lineRule="exact"/>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color w:val="000000"/>
          <w:kern w:val="0"/>
          <w:sz w:val="28"/>
          <w:szCs w:val="28"/>
        </w:rPr>
        <w:t>主席：</w:t>
      </w:r>
      <w:r w:rsidRPr="008F044C">
        <w:rPr>
          <w:rFonts w:ascii="Times New Roman" w:eastAsia="標楷體" w:hAnsi="Times New Roman" w:cs="Times New Roman" w:hint="eastAsia"/>
          <w:color w:val="000000"/>
          <w:kern w:val="0"/>
          <w:sz w:val="28"/>
          <w:szCs w:val="28"/>
        </w:rPr>
        <w:t>黃</w:t>
      </w:r>
      <w:r w:rsidRPr="008F044C">
        <w:rPr>
          <w:rFonts w:ascii="Times New Roman" w:eastAsia="標楷體" w:hAnsi="Times New Roman" w:cs="Times New Roman"/>
          <w:color w:val="000000"/>
          <w:kern w:val="0"/>
          <w:sz w:val="28"/>
          <w:szCs w:val="28"/>
        </w:rPr>
        <w:t>召集委員</w:t>
      </w:r>
      <w:r w:rsidRPr="008F044C">
        <w:rPr>
          <w:rFonts w:ascii="Times New Roman" w:eastAsia="標楷體" w:hAnsi="Times New Roman" w:cs="Times New Roman" w:hint="eastAsia"/>
          <w:color w:val="000000"/>
          <w:kern w:val="0"/>
          <w:sz w:val="28"/>
          <w:szCs w:val="28"/>
        </w:rPr>
        <w:t>啟嘉</w:t>
      </w:r>
    </w:p>
    <w:p w14:paraId="10886902" w14:textId="074935E5" w:rsidR="008F044C" w:rsidRDefault="008F044C" w:rsidP="008B4D71">
      <w:pPr>
        <w:widowControl/>
        <w:spacing w:line="440" w:lineRule="exact"/>
        <w:ind w:left="40"/>
        <w:jc w:val="right"/>
        <w:rPr>
          <w:rFonts w:ascii="Times New Roman" w:eastAsia="標楷體" w:hAnsi="Times New Roman" w:cs="Times New Roman"/>
          <w:kern w:val="0"/>
          <w:sz w:val="28"/>
          <w:szCs w:val="24"/>
        </w:rPr>
      </w:pPr>
      <w:r w:rsidRPr="008F044C">
        <w:rPr>
          <w:rFonts w:ascii="Times New Roman" w:eastAsia="標楷體" w:hAnsi="Times New Roman" w:cs="Times New Roman"/>
          <w:kern w:val="0"/>
          <w:sz w:val="28"/>
          <w:szCs w:val="24"/>
        </w:rPr>
        <w:t>記錄：陳哲維</w:t>
      </w:r>
    </w:p>
    <w:p w14:paraId="1EA54C6A" w14:textId="77777777" w:rsidR="00DB7171" w:rsidRDefault="00DB7171" w:rsidP="008B4D71">
      <w:pPr>
        <w:widowControl/>
        <w:spacing w:line="440" w:lineRule="exact"/>
        <w:ind w:left="40"/>
        <w:jc w:val="right"/>
        <w:rPr>
          <w:rFonts w:ascii="Times New Roman" w:eastAsia="標楷體" w:hAnsi="Times New Roman" w:cs="Times New Roman"/>
          <w:kern w:val="0"/>
          <w:sz w:val="28"/>
          <w:szCs w:val="24"/>
        </w:rPr>
      </w:pPr>
    </w:p>
    <w:p w14:paraId="571A0CEE" w14:textId="46ECD727" w:rsidR="005D1C98" w:rsidRPr="007A2CED" w:rsidRDefault="008F044C" w:rsidP="007A2CED">
      <w:pPr>
        <w:widowControl/>
        <w:numPr>
          <w:ilvl w:val="0"/>
          <w:numId w:val="3"/>
        </w:numPr>
        <w:tabs>
          <w:tab w:val="left" w:pos="567"/>
        </w:tabs>
        <w:spacing w:beforeLines="50" w:before="180" w:line="440" w:lineRule="exact"/>
        <w:ind w:left="1985" w:hanging="1985"/>
        <w:jc w:val="both"/>
        <w:rPr>
          <w:rFonts w:ascii="Times New Roman" w:eastAsia="標楷體" w:hAnsi="Times New Roman" w:cs="Times New Roman"/>
          <w:kern w:val="0"/>
          <w:sz w:val="28"/>
          <w:szCs w:val="28"/>
        </w:rPr>
      </w:pPr>
      <w:r w:rsidRPr="008F044C">
        <w:rPr>
          <w:rFonts w:ascii="Times New Roman" w:eastAsia="標楷體" w:hAnsi="Times New Roman" w:cs="Times New Roman"/>
          <w:b/>
          <w:kern w:val="0"/>
          <w:sz w:val="28"/>
          <w:szCs w:val="28"/>
        </w:rPr>
        <w:t>主席報告：</w:t>
      </w:r>
      <w:r w:rsidRPr="008F044C">
        <w:rPr>
          <w:rFonts w:ascii="標楷體" w:eastAsia="標楷體" w:hAnsi="標楷體" w:cs="Times New Roman" w:hint="eastAsia"/>
          <w:kern w:val="0"/>
          <w:sz w:val="28"/>
          <w:szCs w:val="28"/>
        </w:rPr>
        <w:t>(略)</w:t>
      </w:r>
      <w:r w:rsidRPr="008F044C">
        <w:rPr>
          <w:rFonts w:ascii="Times New Roman" w:eastAsia="標楷體" w:hAnsi="Times New Roman" w:cs="Times New Roman" w:hint="eastAsia"/>
          <w:kern w:val="0"/>
          <w:sz w:val="28"/>
          <w:szCs w:val="28"/>
        </w:rPr>
        <w:t>。</w:t>
      </w:r>
    </w:p>
    <w:p w14:paraId="6B008DA7" w14:textId="6879692A" w:rsidR="00FC172B" w:rsidRPr="007A2CED" w:rsidRDefault="008F044C" w:rsidP="007A2CED">
      <w:pPr>
        <w:widowControl/>
        <w:numPr>
          <w:ilvl w:val="0"/>
          <w:numId w:val="2"/>
        </w:numPr>
        <w:tabs>
          <w:tab w:val="left" w:pos="567"/>
          <w:tab w:val="left" w:pos="1985"/>
        </w:tabs>
        <w:spacing w:line="440" w:lineRule="exact"/>
        <w:ind w:left="1985" w:hanging="1985"/>
        <w:jc w:val="both"/>
        <w:rPr>
          <w:rFonts w:ascii="Times New Roman" w:eastAsia="標楷體" w:hAnsi="Times New Roman" w:cs="Times New Roman"/>
          <w:color w:val="000000"/>
          <w:kern w:val="0"/>
          <w:sz w:val="28"/>
          <w:szCs w:val="28"/>
        </w:rPr>
      </w:pPr>
      <w:r w:rsidRPr="005E1031">
        <w:rPr>
          <w:rFonts w:ascii="細明體" w:eastAsia="標楷體" w:hAnsi="細明體" w:cs="細明體"/>
          <w:b/>
          <w:color w:val="000000"/>
          <w:kern w:val="0"/>
          <w:sz w:val="28"/>
          <w:szCs w:val="28"/>
        </w:rPr>
        <w:t>討論事項</w:t>
      </w:r>
      <w:r w:rsidRPr="005E1031">
        <w:rPr>
          <w:rFonts w:ascii="細明體" w:eastAsia="標楷體" w:hAnsi="細明體" w:cs="細明體" w:hint="eastAsia"/>
          <w:b/>
          <w:color w:val="000000"/>
          <w:kern w:val="0"/>
          <w:sz w:val="28"/>
          <w:szCs w:val="28"/>
        </w:rPr>
        <w:t>：</w:t>
      </w:r>
    </w:p>
    <w:p w14:paraId="6B0A649D" w14:textId="6B1E07F4" w:rsidR="001B3B08" w:rsidRPr="0047120E" w:rsidRDefault="001B3B08" w:rsidP="007A2CED">
      <w:pPr>
        <w:widowControl/>
        <w:numPr>
          <w:ilvl w:val="0"/>
          <w:numId w:val="1"/>
        </w:numPr>
        <w:tabs>
          <w:tab w:val="left" w:pos="709"/>
        </w:tabs>
        <w:spacing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47120E" w:rsidRPr="0047120E">
        <w:rPr>
          <w:rFonts w:ascii="Times New Roman" w:eastAsia="標楷體" w:hAnsi="Times New Roman" w:cs="Times New Roman"/>
          <w:color w:val="000000"/>
          <w:kern w:val="0"/>
          <w:sz w:val="28"/>
          <w:szCs w:val="28"/>
        </w:rPr>
        <w:t>請</w:t>
      </w:r>
      <w:r w:rsidR="0047120E" w:rsidRPr="0047120E">
        <w:rPr>
          <w:rFonts w:ascii="Times New Roman" w:eastAsia="標楷體" w:hAnsi="Times New Roman" w:cs="Times New Roman" w:hint="eastAsia"/>
          <w:color w:val="000000"/>
          <w:kern w:val="0"/>
          <w:sz w:val="28"/>
          <w:szCs w:val="28"/>
        </w:rPr>
        <w:t xml:space="preserve"> </w:t>
      </w:r>
      <w:r w:rsidR="0047120E" w:rsidRPr="0047120E">
        <w:rPr>
          <w:rFonts w:ascii="Times New Roman" w:eastAsia="標楷體" w:hAnsi="Times New Roman" w:cs="Times New Roman"/>
          <w:color w:val="000000"/>
          <w:kern w:val="0"/>
          <w:sz w:val="28"/>
          <w:szCs w:val="28"/>
        </w:rPr>
        <w:t>討論「妊娠糖尿病品質提升計畫」內容案。</w:t>
      </w:r>
      <w:r w:rsidR="0047120E" w:rsidRPr="0047120E">
        <w:rPr>
          <w:rFonts w:ascii="Times New Roman" w:eastAsia="標楷體" w:hAnsi="Times New Roman" w:cs="Times New Roman" w:hint="eastAsia"/>
          <w:color w:val="000000"/>
          <w:kern w:val="0"/>
          <w:sz w:val="28"/>
          <w:szCs w:val="28"/>
        </w:rPr>
        <w:t>(</w:t>
      </w:r>
      <w:r w:rsidR="0047120E" w:rsidRPr="0047120E">
        <w:rPr>
          <w:rFonts w:ascii="Times New Roman" w:eastAsia="標楷體" w:hAnsi="Times New Roman" w:cs="Times New Roman"/>
          <w:color w:val="000000"/>
          <w:kern w:val="0"/>
          <w:sz w:val="28"/>
          <w:szCs w:val="28"/>
        </w:rPr>
        <w:t>提案</w:t>
      </w:r>
      <w:r w:rsidR="0047120E" w:rsidRPr="0047120E">
        <w:rPr>
          <w:rFonts w:ascii="Times New Roman" w:eastAsia="標楷體" w:hAnsi="Times New Roman" w:cs="Times New Roman" w:hint="eastAsia"/>
          <w:color w:val="000000"/>
          <w:kern w:val="0"/>
          <w:sz w:val="28"/>
          <w:szCs w:val="28"/>
        </w:rPr>
        <w:t>人</w:t>
      </w:r>
      <w:r w:rsidR="0047120E" w:rsidRPr="0047120E">
        <w:rPr>
          <w:rFonts w:ascii="Times New Roman" w:eastAsia="標楷體" w:hAnsi="Times New Roman" w:cs="Times New Roman"/>
          <w:color w:val="000000"/>
          <w:kern w:val="0"/>
          <w:sz w:val="28"/>
          <w:szCs w:val="28"/>
        </w:rPr>
        <w:t>：</w:t>
      </w:r>
      <w:r w:rsidR="0047120E" w:rsidRPr="0047120E">
        <w:rPr>
          <w:rFonts w:ascii="Times New Roman" w:eastAsia="標楷體" w:hAnsi="Times New Roman" w:cs="Times New Roman" w:hint="eastAsia"/>
          <w:color w:val="000000"/>
          <w:kern w:val="0"/>
          <w:sz w:val="28"/>
          <w:szCs w:val="28"/>
        </w:rPr>
        <w:t>黃召集委員啓嘉</w:t>
      </w:r>
      <w:r w:rsidR="0047120E" w:rsidRPr="0047120E">
        <w:rPr>
          <w:rFonts w:ascii="Times New Roman" w:eastAsia="標楷體" w:hAnsi="Times New Roman" w:cs="Times New Roman" w:hint="eastAsia"/>
          <w:color w:val="000000"/>
          <w:kern w:val="0"/>
          <w:sz w:val="28"/>
          <w:szCs w:val="28"/>
        </w:rPr>
        <w:t>)</w:t>
      </w:r>
    </w:p>
    <w:p w14:paraId="11BEBD75" w14:textId="77777777" w:rsidR="00906BD1" w:rsidRDefault="001B3B08" w:rsidP="005F06C4">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p>
    <w:p w14:paraId="3B1696E4" w14:textId="65C5CE0B" w:rsidR="00792DF0" w:rsidRDefault="003777C2">
      <w:pPr>
        <w:pStyle w:val="a7"/>
        <w:widowControl/>
        <w:numPr>
          <w:ilvl w:val="0"/>
          <w:numId w:val="6"/>
        </w:numPr>
        <w:tabs>
          <w:tab w:val="left" w:pos="709"/>
        </w:tabs>
        <w:spacing w:line="440" w:lineRule="exact"/>
        <w:ind w:leftChars="0" w:left="1560" w:hanging="567"/>
        <w:jc w:val="both"/>
        <w:rPr>
          <w:rFonts w:ascii="Times New Roman" w:eastAsia="標楷體" w:hAnsi="標楷體" w:cs="Times New Roman"/>
          <w:b/>
          <w:kern w:val="0"/>
          <w:sz w:val="28"/>
          <w:szCs w:val="28"/>
        </w:rPr>
      </w:pPr>
      <w:r>
        <w:rPr>
          <w:rFonts w:ascii="Times New Roman" w:eastAsia="標楷體" w:hAnsi="標楷體" w:cs="Times New Roman" w:hint="eastAsia"/>
          <w:b/>
          <w:kern w:val="0"/>
          <w:sz w:val="28"/>
          <w:szCs w:val="28"/>
        </w:rPr>
        <w:t>建請中央健保署爭取</w:t>
      </w:r>
      <w:proofErr w:type="gramStart"/>
      <w:r>
        <w:rPr>
          <w:rFonts w:ascii="Times New Roman" w:eastAsia="標楷體" w:hAnsi="標楷體" w:cs="Times New Roman" w:hint="eastAsia"/>
          <w:b/>
          <w:kern w:val="0"/>
          <w:sz w:val="28"/>
          <w:szCs w:val="28"/>
        </w:rPr>
        <w:t>114</w:t>
      </w:r>
      <w:proofErr w:type="gramEnd"/>
      <w:r>
        <w:rPr>
          <w:rFonts w:ascii="Times New Roman" w:eastAsia="標楷體" w:hAnsi="標楷體" w:cs="Times New Roman" w:hint="eastAsia"/>
          <w:b/>
          <w:kern w:val="0"/>
          <w:sz w:val="28"/>
          <w:szCs w:val="28"/>
        </w:rPr>
        <w:t>年度預算，並</w:t>
      </w:r>
      <w:r w:rsidR="00B02DFC">
        <w:rPr>
          <w:rFonts w:ascii="Times New Roman" w:eastAsia="標楷體" w:hAnsi="標楷體" w:cs="Times New Roman" w:hint="eastAsia"/>
          <w:b/>
          <w:kern w:val="0"/>
          <w:sz w:val="28"/>
          <w:szCs w:val="28"/>
        </w:rPr>
        <w:t>建議往後新增健保相關計畫，</w:t>
      </w:r>
      <w:proofErr w:type="gramStart"/>
      <w:r w:rsidR="00B02DFC">
        <w:rPr>
          <w:rFonts w:ascii="Times New Roman" w:eastAsia="標楷體" w:hAnsi="標楷體" w:cs="Times New Roman" w:hint="eastAsia"/>
          <w:b/>
          <w:kern w:val="0"/>
          <w:sz w:val="28"/>
          <w:szCs w:val="28"/>
        </w:rPr>
        <w:t>應分列照護</w:t>
      </w:r>
      <w:proofErr w:type="gramEnd"/>
      <w:r w:rsidR="00B02DFC">
        <w:rPr>
          <w:rFonts w:ascii="Times New Roman" w:eastAsia="標楷體" w:hAnsi="標楷體" w:cs="Times New Roman" w:hint="eastAsia"/>
          <w:b/>
          <w:kern w:val="0"/>
          <w:sz w:val="28"/>
          <w:szCs w:val="28"/>
        </w:rPr>
        <w:t>費及檢驗費，避免排擠現有醫療服務項目及醫療品質</w:t>
      </w:r>
      <w:r>
        <w:rPr>
          <w:rFonts w:ascii="Times New Roman" w:eastAsia="標楷體" w:hAnsi="標楷體" w:cs="Times New Roman" w:hint="eastAsia"/>
          <w:b/>
          <w:kern w:val="0"/>
          <w:sz w:val="28"/>
          <w:szCs w:val="28"/>
        </w:rPr>
        <w:t>。</w:t>
      </w:r>
    </w:p>
    <w:p w14:paraId="55A6A940" w14:textId="644DB2F9" w:rsidR="00400F56" w:rsidRPr="00906BD1" w:rsidRDefault="003777C2">
      <w:pPr>
        <w:pStyle w:val="a7"/>
        <w:widowControl/>
        <w:numPr>
          <w:ilvl w:val="0"/>
          <w:numId w:val="6"/>
        </w:numPr>
        <w:tabs>
          <w:tab w:val="left" w:pos="709"/>
        </w:tabs>
        <w:spacing w:line="440" w:lineRule="exact"/>
        <w:ind w:leftChars="0" w:left="1560" w:hanging="567"/>
        <w:jc w:val="both"/>
        <w:rPr>
          <w:rFonts w:ascii="Times New Roman" w:eastAsia="標楷體" w:hAnsi="標楷體" w:cs="Times New Roman"/>
          <w:b/>
          <w:kern w:val="0"/>
          <w:sz w:val="28"/>
          <w:szCs w:val="28"/>
        </w:rPr>
      </w:pPr>
      <w:r>
        <w:rPr>
          <w:rFonts w:ascii="Times New Roman" w:eastAsia="標楷體" w:hAnsi="標楷體" w:cs="Times New Roman" w:hint="eastAsia"/>
          <w:b/>
          <w:kern w:val="0"/>
          <w:sz w:val="28"/>
          <w:szCs w:val="28"/>
        </w:rPr>
        <w:t>有關計畫內容，建議如【附件】。</w:t>
      </w:r>
    </w:p>
    <w:p w14:paraId="74F446EE" w14:textId="4115F97A" w:rsidR="00C8378F" w:rsidRPr="00C8378F" w:rsidRDefault="00B81F66" w:rsidP="005F06C4">
      <w:pPr>
        <w:widowControl/>
        <w:numPr>
          <w:ilvl w:val="0"/>
          <w:numId w:val="1"/>
        </w:numPr>
        <w:tabs>
          <w:tab w:val="left" w:pos="709"/>
        </w:tabs>
        <w:spacing w:beforeLines="50" w:before="180" w:line="440" w:lineRule="exact"/>
        <w:ind w:left="1560" w:hanging="1418"/>
        <w:jc w:val="both"/>
        <w:rPr>
          <w:rFonts w:ascii="Times New Roman" w:eastAsia="標楷體" w:hAnsi="標楷體" w:cs="Times New Roman"/>
          <w:b/>
          <w:kern w:val="0"/>
          <w:sz w:val="28"/>
          <w:szCs w:val="28"/>
        </w:rPr>
      </w:pPr>
      <w:r w:rsidRPr="005F06C4">
        <w:rPr>
          <w:rFonts w:ascii="Times New Roman" w:eastAsia="標楷體" w:hAnsi="Times New Roman" w:cs="Times New Roman"/>
          <w:color w:val="000000"/>
          <w:kern w:val="0"/>
          <w:sz w:val="28"/>
          <w:szCs w:val="28"/>
        </w:rPr>
        <w:t>案由：</w:t>
      </w:r>
      <w:r w:rsidR="0047120E" w:rsidRPr="0047120E">
        <w:rPr>
          <w:rFonts w:ascii="標楷體" w:eastAsia="標楷體" w:hAnsi="標楷體" w:cs="Times New Roman" w:hint="eastAsia"/>
          <w:color w:val="000000"/>
          <w:kern w:val="0"/>
          <w:sz w:val="28"/>
          <w:szCs w:val="28"/>
          <w:lang w:val="x-none"/>
        </w:rPr>
        <w:t>有關西醫基層醫療給付費用總額及其分配專款項目「強化基層照護能力『</w:t>
      </w:r>
      <w:proofErr w:type="gramStart"/>
      <w:r w:rsidR="0047120E" w:rsidRPr="0047120E">
        <w:rPr>
          <w:rFonts w:ascii="標楷體" w:eastAsia="標楷體" w:hAnsi="標楷體" w:cs="Times New Roman" w:hint="eastAsia"/>
          <w:color w:val="000000"/>
          <w:kern w:val="0"/>
          <w:sz w:val="28"/>
          <w:szCs w:val="28"/>
          <w:lang w:val="x-none"/>
        </w:rPr>
        <w:t>開放表別</w:t>
      </w:r>
      <w:proofErr w:type="gramEnd"/>
      <w:r w:rsidR="0047120E" w:rsidRPr="0047120E">
        <w:rPr>
          <w:rFonts w:ascii="標楷體" w:eastAsia="標楷體" w:hAnsi="標楷體" w:cs="Times New Roman" w:hint="eastAsia"/>
          <w:color w:val="000000"/>
          <w:kern w:val="0"/>
          <w:sz w:val="28"/>
          <w:szCs w:val="28"/>
          <w:lang w:val="x-none"/>
        </w:rPr>
        <w:t>』」新增項目案，提請討論。</w:t>
      </w:r>
      <w:r w:rsidR="0047120E" w:rsidRPr="0047120E">
        <w:rPr>
          <w:rFonts w:ascii="標楷體" w:eastAsia="標楷體" w:hAnsi="標楷體" w:cs="Times New Roman"/>
          <w:color w:val="000000"/>
          <w:kern w:val="0"/>
          <w:sz w:val="28"/>
          <w:szCs w:val="28"/>
          <w:lang w:val="x-none"/>
        </w:rPr>
        <w:t>(</w:t>
      </w:r>
      <w:proofErr w:type="spellStart"/>
      <w:r w:rsidR="0047120E" w:rsidRPr="0047120E">
        <w:rPr>
          <w:rFonts w:ascii="標楷體" w:eastAsia="標楷體" w:hAnsi="標楷體" w:cs="Times New Roman" w:hint="eastAsia"/>
          <w:color w:val="000000"/>
          <w:kern w:val="0"/>
          <w:sz w:val="28"/>
          <w:szCs w:val="28"/>
          <w:lang w:val="x-none"/>
        </w:rPr>
        <w:t>提案人：黃召集委員啓嘉</w:t>
      </w:r>
      <w:proofErr w:type="spellEnd"/>
      <w:r w:rsidR="0047120E" w:rsidRPr="0047120E">
        <w:rPr>
          <w:rFonts w:ascii="標楷體" w:eastAsia="標楷體" w:hAnsi="標楷體" w:cs="Times New Roman"/>
          <w:color w:val="000000"/>
          <w:kern w:val="0"/>
          <w:sz w:val="28"/>
          <w:szCs w:val="28"/>
          <w:lang w:val="x-none"/>
        </w:rPr>
        <w:t>)</w:t>
      </w:r>
    </w:p>
    <w:p w14:paraId="5FAB8B99" w14:textId="1D71C06F" w:rsidR="00D855A1" w:rsidRPr="00906BD1" w:rsidRDefault="00E56950" w:rsidP="00906BD1">
      <w:pPr>
        <w:widowControl/>
        <w:tabs>
          <w:tab w:val="left" w:pos="709"/>
        </w:tabs>
        <w:spacing w:line="440" w:lineRule="exact"/>
        <w:ind w:leftChars="295" w:left="1560" w:hangingChars="304" w:hanging="852"/>
        <w:jc w:val="both"/>
        <w:rPr>
          <w:rFonts w:ascii="Times New Roman" w:eastAsia="標楷體" w:hAnsi="標楷體" w:cs="Times New Roman"/>
          <w:b/>
          <w:bCs/>
          <w:kern w:val="0"/>
          <w:sz w:val="28"/>
          <w:szCs w:val="28"/>
        </w:rPr>
      </w:pPr>
      <w:r w:rsidRPr="00C8378F">
        <w:rPr>
          <w:rFonts w:ascii="Times New Roman" w:eastAsia="標楷體" w:hAnsi="標楷體" w:cs="Times New Roman" w:hint="eastAsia"/>
          <w:b/>
          <w:bCs/>
          <w:kern w:val="0"/>
          <w:sz w:val="28"/>
          <w:szCs w:val="28"/>
        </w:rPr>
        <w:t>結論：</w:t>
      </w:r>
      <w:r w:rsidR="00D455C0">
        <w:rPr>
          <w:rFonts w:ascii="Times New Roman" w:eastAsia="標楷體" w:hAnsi="標楷體" w:cs="Times New Roman" w:hint="eastAsia"/>
          <w:b/>
          <w:bCs/>
          <w:kern w:val="0"/>
          <w:sz w:val="28"/>
          <w:szCs w:val="28"/>
        </w:rPr>
        <w:t>保留，考量</w:t>
      </w:r>
      <w:proofErr w:type="gramStart"/>
      <w:r w:rsidR="0085762A">
        <w:rPr>
          <w:rFonts w:ascii="Times New Roman" w:eastAsia="標楷體" w:hAnsi="標楷體" w:cs="Times New Roman" w:hint="eastAsia"/>
          <w:b/>
          <w:bCs/>
          <w:kern w:val="0"/>
          <w:sz w:val="28"/>
          <w:szCs w:val="28"/>
        </w:rPr>
        <w:t>近期點值低落</w:t>
      </w:r>
      <w:proofErr w:type="gramEnd"/>
      <w:r w:rsidR="0085762A">
        <w:rPr>
          <w:rFonts w:ascii="Times New Roman" w:eastAsia="標楷體" w:hAnsi="標楷體" w:cs="Times New Roman" w:hint="eastAsia"/>
          <w:b/>
          <w:bCs/>
          <w:kern w:val="0"/>
          <w:sz w:val="28"/>
          <w:szCs w:val="28"/>
        </w:rPr>
        <w:t>，</w:t>
      </w:r>
      <w:r w:rsidR="00D455C0">
        <w:rPr>
          <w:rFonts w:ascii="Times New Roman" w:eastAsia="標楷體" w:hAnsi="標楷體" w:cs="Times New Roman" w:hint="eastAsia"/>
          <w:b/>
          <w:bCs/>
          <w:kern w:val="0"/>
          <w:sz w:val="28"/>
          <w:szCs w:val="28"/>
        </w:rPr>
        <w:t>針對</w:t>
      </w:r>
      <w:proofErr w:type="gramStart"/>
      <w:r w:rsidR="00D455C0">
        <w:rPr>
          <w:rFonts w:ascii="Times New Roman" w:eastAsia="標楷體" w:hAnsi="標楷體" w:cs="Times New Roman" w:hint="eastAsia"/>
          <w:b/>
          <w:bCs/>
          <w:kern w:val="0"/>
          <w:sz w:val="28"/>
          <w:szCs w:val="28"/>
        </w:rPr>
        <w:t>開放表別建議</w:t>
      </w:r>
      <w:proofErr w:type="gramEnd"/>
      <w:r w:rsidR="0085762A">
        <w:rPr>
          <w:rFonts w:ascii="Times New Roman" w:eastAsia="標楷體" w:hAnsi="標楷體" w:cs="Times New Roman" w:hint="eastAsia"/>
          <w:b/>
          <w:bCs/>
          <w:kern w:val="0"/>
          <w:sz w:val="28"/>
          <w:szCs w:val="28"/>
        </w:rPr>
        <w:t>項目</w:t>
      </w:r>
      <w:r w:rsidR="00D455C0">
        <w:rPr>
          <w:rFonts w:ascii="Times New Roman" w:eastAsia="標楷體" w:hAnsi="標楷體" w:cs="Times New Roman" w:hint="eastAsia"/>
          <w:b/>
          <w:bCs/>
          <w:kern w:val="0"/>
          <w:sz w:val="28"/>
          <w:szCs w:val="28"/>
        </w:rPr>
        <w:t>應</w:t>
      </w:r>
      <w:r w:rsidR="0085762A">
        <w:rPr>
          <w:rFonts w:ascii="Times New Roman" w:eastAsia="標楷體" w:hAnsi="標楷體" w:cs="Times New Roman" w:hint="eastAsia"/>
          <w:b/>
          <w:bCs/>
          <w:kern w:val="0"/>
          <w:sz w:val="28"/>
          <w:szCs w:val="28"/>
        </w:rPr>
        <w:t>再通盤考量</w:t>
      </w:r>
      <w:r w:rsidR="00D455C0">
        <w:rPr>
          <w:rFonts w:ascii="Times New Roman" w:eastAsia="標楷體" w:hAnsi="標楷體" w:cs="Times New Roman" w:hint="eastAsia"/>
          <w:b/>
          <w:bCs/>
          <w:kern w:val="0"/>
          <w:sz w:val="28"/>
          <w:szCs w:val="28"/>
        </w:rPr>
        <w:t>。</w:t>
      </w:r>
    </w:p>
    <w:p w14:paraId="7BB1B138" w14:textId="52CC8E6D" w:rsidR="00761E4D" w:rsidRPr="0047120E" w:rsidRDefault="00761E4D" w:rsidP="0034168D">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lastRenderedPageBreak/>
        <w:t>案由：</w:t>
      </w:r>
      <w:r w:rsidR="0047120E" w:rsidRPr="0047120E">
        <w:rPr>
          <w:rFonts w:ascii="標楷體" w:eastAsia="標楷體" w:hAnsi="標楷體" w:cs="Times New Roman" w:hint="eastAsia"/>
          <w:color w:val="000000"/>
          <w:kern w:val="0"/>
          <w:sz w:val="28"/>
          <w:szCs w:val="28"/>
        </w:rPr>
        <w:t>請</w:t>
      </w:r>
      <w:proofErr w:type="gramStart"/>
      <w:r w:rsidR="0047120E" w:rsidRPr="0047120E">
        <w:rPr>
          <w:rFonts w:ascii="標楷體" w:eastAsia="標楷體" w:hAnsi="標楷體" w:cs="Times New Roman" w:hint="eastAsia"/>
          <w:color w:val="000000"/>
          <w:kern w:val="0"/>
          <w:sz w:val="28"/>
          <w:szCs w:val="28"/>
        </w:rPr>
        <w:t>研</w:t>
      </w:r>
      <w:proofErr w:type="gramEnd"/>
      <w:r w:rsidR="0047120E" w:rsidRPr="0047120E">
        <w:rPr>
          <w:rFonts w:ascii="標楷體" w:eastAsia="標楷體" w:hAnsi="標楷體" w:cs="Times New Roman" w:hint="eastAsia"/>
          <w:color w:val="000000"/>
          <w:kern w:val="0"/>
          <w:sz w:val="28"/>
          <w:szCs w:val="28"/>
        </w:rPr>
        <w:t>議衛生福利部函</w:t>
      </w:r>
      <w:proofErr w:type="gramStart"/>
      <w:r w:rsidR="0047120E" w:rsidRPr="0047120E">
        <w:rPr>
          <w:rFonts w:ascii="標楷體" w:eastAsia="標楷體" w:hAnsi="標楷體" w:cs="Times New Roman" w:hint="eastAsia"/>
          <w:color w:val="000000"/>
          <w:kern w:val="0"/>
          <w:sz w:val="28"/>
          <w:szCs w:val="28"/>
        </w:rPr>
        <w:t>詢</w:t>
      </w:r>
      <w:proofErr w:type="gramEnd"/>
      <w:r w:rsidR="0047120E" w:rsidRPr="0047120E">
        <w:rPr>
          <w:rFonts w:ascii="標楷體" w:eastAsia="標楷體" w:hAnsi="標楷體" w:cs="Times New Roman" w:hint="eastAsia"/>
          <w:color w:val="000000"/>
          <w:kern w:val="0"/>
          <w:sz w:val="28"/>
          <w:szCs w:val="28"/>
        </w:rPr>
        <w:t>有關農業部漁業署建議延長</w:t>
      </w:r>
      <w:bookmarkStart w:id="0" w:name="_Hlk150501837"/>
      <w:r w:rsidR="0047120E" w:rsidRPr="0047120E">
        <w:rPr>
          <w:rFonts w:ascii="標楷體" w:eastAsia="標楷體" w:hAnsi="標楷體" w:cs="Times New Roman" w:hint="eastAsia"/>
          <w:color w:val="000000"/>
          <w:kern w:val="0"/>
          <w:sz w:val="28"/>
          <w:szCs w:val="28"/>
        </w:rPr>
        <w:t>遠洋漁船船員</w:t>
      </w:r>
      <w:bookmarkEnd w:id="0"/>
      <w:r w:rsidR="0047120E" w:rsidRPr="0047120E">
        <w:rPr>
          <w:rFonts w:ascii="標楷體" w:eastAsia="標楷體" w:hAnsi="標楷體" w:cs="Times New Roman" w:hint="eastAsia"/>
          <w:color w:val="000000"/>
          <w:kern w:val="0"/>
          <w:sz w:val="28"/>
          <w:szCs w:val="28"/>
        </w:rPr>
        <w:t>持慢性病連續處方箋，每次調劑之總用藥量案，本會意見。(提案人：黃召集</w:t>
      </w:r>
      <w:proofErr w:type="gramStart"/>
      <w:r w:rsidR="0047120E" w:rsidRPr="0047120E">
        <w:rPr>
          <w:rFonts w:ascii="標楷體" w:eastAsia="標楷體" w:hAnsi="標楷體" w:cs="Times New Roman" w:hint="eastAsia"/>
          <w:color w:val="000000"/>
          <w:kern w:val="0"/>
          <w:sz w:val="28"/>
          <w:szCs w:val="28"/>
        </w:rPr>
        <w:t>委員啟嘉</w:t>
      </w:r>
      <w:proofErr w:type="gramEnd"/>
      <w:r w:rsidR="0047120E" w:rsidRPr="0047120E">
        <w:rPr>
          <w:rFonts w:ascii="標楷體" w:eastAsia="標楷體" w:hAnsi="標楷體" w:cs="Times New Roman" w:hint="eastAsia"/>
          <w:color w:val="000000"/>
          <w:kern w:val="0"/>
          <w:sz w:val="28"/>
          <w:szCs w:val="28"/>
        </w:rPr>
        <w:t>)</w:t>
      </w:r>
    </w:p>
    <w:p w14:paraId="772930B1" w14:textId="777D82B1" w:rsidR="00761E4D" w:rsidRPr="00F8528F" w:rsidRDefault="00761E4D" w:rsidP="00F8528F">
      <w:pPr>
        <w:widowControl/>
        <w:tabs>
          <w:tab w:val="left" w:pos="709"/>
        </w:tabs>
        <w:spacing w:line="440" w:lineRule="exact"/>
        <w:ind w:leftChars="295" w:left="1560" w:hangingChars="304" w:hanging="852"/>
        <w:jc w:val="both"/>
        <w:rPr>
          <w:rFonts w:ascii="Times New Roman" w:eastAsia="標楷體" w:hAnsi="標楷體" w:cs="Times New Roman" w:hint="eastAsia"/>
          <w:b/>
          <w:kern w:val="0"/>
          <w:sz w:val="28"/>
          <w:szCs w:val="28"/>
        </w:rPr>
      </w:pPr>
      <w:r w:rsidRPr="00761E4D">
        <w:rPr>
          <w:rFonts w:ascii="Times New Roman" w:eastAsia="標楷體" w:hAnsi="標楷體" w:cs="Times New Roman" w:hint="eastAsia"/>
          <w:b/>
          <w:kern w:val="0"/>
          <w:sz w:val="28"/>
          <w:szCs w:val="28"/>
        </w:rPr>
        <w:t>結論：</w:t>
      </w:r>
      <w:r w:rsidR="00F8528F">
        <w:rPr>
          <w:rFonts w:ascii="Times New Roman" w:eastAsia="標楷體" w:hAnsi="標楷體" w:cs="Times New Roman" w:hint="eastAsia"/>
          <w:b/>
          <w:kern w:val="0"/>
          <w:sz w:val="28"/>
          <w:szCs w:val="28"/>
        </w:rPr>
        <w:t>考量</w:t>
      </w:r>
      <w:proofErr w:type="gramStart"/>
      <w:r w:rsidR="00F8528F">
        <w:rPr>
          <w:rFonts w:ascii="Times New Roman" w:eastAsia="標楷體" w:hAnsi="標楷體" w:cs="Times New Roman" w:hint="eastAsia"/>
          <w:b/>
          <w:kern w:val="0"/>
          <w:sz w:val="28"/>
          <w:szCs w:val="28"/>
        </w:rPr>
        <w:t>疫情趨</w:t>
      </w:r>
      <w:proofErr w:type="gramEnd"/>
      <w:r w:rsidR="00F8528F">
        <w:rPr>
          <w:rFonts w:ascii="Times New Roman" w:eastAsia="標楷體" w:hAnsi="標楷體" w:cs="Times New Roman" w:hint="eastAsia"/>
          <w:b/>
          <w:kern w:val="0"/>
          <w:sz w:val="28"/>
          <w:szCs w:val="28"/>
        </w:rPr>
        <w:t>緩，</w:t>
      </w:r>
      <w:r w:rsidR="00F8528F" w:rsidRPr="00F8528F">
        <w:rPr>
          <w:rFonts w:ascii="Times New Roman" w:eastAsia="標楷體" w:hAnsi="標楷體" w:cs="Times New Roman" w:hint="eastAsia"/>
          <w:b/>
          <w:kern w:val="0"/>
          <w:sz w:val="28"/>
          <w:szCs w:val="28"/>
        </w:rPr>
        <w:t>遠洋漁船船員</w:t>
      </w:r>
      <w:proofErr w:type="gramStart"/>
      <w:r w:rsidR="00F8528F">
        <w:rPr>
          <w:rFonts w:ascii="Times New Roman" w:eastAsia="標楷體" w:hAnsi="標楷體" w:cs="Times New Roman" w:hint="eastAsia"/>
          <w:b/>
          <w:kern w:val="0"/>
          <w:sz w:val="28"/>
          <w:szCs w:val="28"/>
        </w:rPr>
        <w:t>持</w:t>
      </w:r>
      <w:r w:rsidR="0047120E">
        <w:rPr>
          <w:rFonts w:ascii="Times New Roman" w:eastAsia="標楷體" w:hAnsi="標楷體" w:cs="Times New Roman" w:hint="eastAsia"/>
          <w:b/>
          <w:kern w:val="0"/>
          <w:sz w:val="28"/>
          <w:szCs w:val="28"/>
        </w:rPr>
        <w:t>慢連箋</w:t>
      </w:r>
      <w:proofErr w:type="gramEnd"/>
      <w:r w:rsidR="00F8528F">
        <w:rPr>
          <w:rFonts w:ascii="Times New Roman" w:eastAsia="標楷體" w:hAnsi="標楷體" w:cs="Times New Roman" w:hint="eastAsia"/>
          <w:b/>
          <w:kern w:val="0"/>
          <w:sz w:val="28"/>
          <w:szCs w:val="28"/>
        </w:rPr>
        <w:t>之總藥量，暫無繼續放寬之必要性，建議維持現行規定辦理。</w:t>
      </w:r>
    </w:p>
    <w:p w14:paraId="76516846" w14:textId="18FC5E6A" w:rsidR="00761E4D" w:rsidRPr="0047120E" w:rsidRDefault="00761E4D" w:rsidP="00761E4D">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47120E" w:rsidRPr="0047120E">
        <w:rPr>
          <w:rFonts w:ascii="標楷體" w:eastAsia="標楷體" w:hAnsi="標楷體" w:cs="Times New Roman" w:hint="eastAsia"/>
          <w:color w:val="000000"/>
          <w:kern w:val="0"/>
          <w:sz w:val="28"/>
          <w:szCs w:val="28"/>
        </w:rPr>
        <w:t>請</w:t>
      </w:r>
      <w:proofErr w:type="gramStart"/>
      <w:r w:rsidR="0047120E" w:rsidRPr="0047120E">
        <w:rPr>
          <w:rFonts w:ascii="標楷體" w:eastAsia="標楷體" w:hAnsi="標楷體" w:cs="Times New Roman" w:hint="eastAsia"/>
          <w:color w:val="000000"/>
          <w:kern w:val="0"/>
          <w:sz w:val="28"/>
          <w:szCs w:val="28"/>
        </w:rPr>
        <w:t>研</w:t>
      </w:r>
      <w:proofErr w:type="gramEnd"/>
      <w:r w:rsidR="0047120E" w:rsidRPr="0047120E">
        <w:rPr>
          <w:rFonts w:ascii="標楷體" w:eastAsia="標楷體" w:hAnsi="標楷體" w:cs="Times New Roman" w:hint="eastAsia"/>
          <w:color w:val="000000"/>
          <w:kern w:val="0"/>
          <w:sz w:val="28"/>
          <w:szCs w:val="28"/>
        </w:rPr>
        <w:t>議中央健保署函</w:t>
      </w:r>
      <w:proofErr w:type="gramStart"/>
      <w:r w:rsidR="0047120E" w:rsidRPr="0047120E">
        <w:rPr>
          <w:rFonts w:ascii="標楷體" w:eastAsia="標楷體" w:hAnsi="標楷體" w:cs="Times New Roman" w:hint="eastAsia"/>
          <w:color w:val="000000"/>
          <w:kern w:val="0"/>
          <w:sz w:val="28"/>
          <w:szCs w:val="28"/>
        </w:rPr>
        <w:t>詢</w:t>
      </w:r>
      <w:proofErr w:type="gramEnd"/>
      <w:r w:rsidR="0047120E" w:rsidRPr="0047120E">
        <w:rPr>
          <w:rFonts w:ascii="標楷體" w:eastAsia="標楷體" w:hAnsi="標楷體" w:cs="Times New Roman" w:hint="eastAsia"/>
          <w:color w:val="000000"/>
          <w:kern w:val="0"/>
          <w:sz w:val="28"/>
          <w:szCs w:val="28"/>
        </w:rPr>
        <w:t>本會就衛生福利部召開會議，提出有關愛</w:t>
      </w:r>
      <w:proofErr w:type="gramStart"/>
      <w:r w:rsidR="0047120E" w:rsidRPr="0047120E">
        <w:rPr>
          <w:rFonts w:ascii="標楷體" w:eastAsia="標楷體" w:hAnsi="標楷體" w:cs="Times New Roman" w:hint="eastAsia"/>
          <w:color w:val="000000"/>
          <w:kern w:val="0"/>
          <w:sz w:val="28"/>
          <w:szCs w:val="28"/>
        </w:rPr>
        <w:t>滋</w:t>
      </w:r>
      <w:proofErr w:type="gramEnd"/>
      <w:r w:rsidR="0047120E" w:rsidRPr="0047120E">
        <w:rPr>
          <w:rFonts w:ascii="標楷體" w:eastAsia="標楷體" w:hAnsi="標楷體" w:cs="Times New Roman" w:hint="eastAsia"/>
          <w:color w:val="000000"/>
          <w:kern w:val="0"/>
          <w:sz w:val="28"/>
          <w:szCs w:val="28"/>
        </w:rPr>
        <w:t>感染者醫療費用給付及醫療權益案，本會意見。(提案人：黃召集委員啓嘉)</w:t>
      </w:r>
    </w:p>
    <w:p w14:paraId="3B38054A" w14:textId="5E8C66E0" w:rsidR="00761E4D" w:rsidRDefault="00761E4D" w:rsidP="00761E4D">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p>
    <w:p w14:paraId="4B5383B4" w14:textId="32F5C3D5" w:rsidR="00954986" w:rsidRDefault="00954986" w:rsidP="00954986">
      <w:pPr>
        <w:pStyle w:val="a7"/>
        <w:widowControl/>
        <w:numPr>
          <w:ilvl w:val="0"/>
          <w:numId w:val="14"/>
        </w:numPr>
        <w:tabs>
          <w:tab w:val="left" w:pos="709"/>
        </w:tabs>
        <w:spacing w:line="440" w:lineRule="exact"/>
        <w:ind w:leftChars="0" w:left="1560" w:hanging="567"/>
        <w:jc w:val="both"/>
        <w:rPr>
          <w:rFonts w:ascii="Times New Roman" w:eastAsia="標楷體" w:hAnsi="標楷體" w:cs="Times New Roman"/>
          <w:b/>
          <w:kern w:val="0"/>
          <w:sz w:val="28"/>
          <w:szCs w:val="28"/>
        </w:rPr>
      </w:pPr>
      <w:r>
        <w:rPr>
          <w:rFonts w:ascii="Times New Roman" w:eastAsia="標楷體" w:hAnsi="標楷體" w:cs="Times New Roman" w:hint="eastAsia"/>
          <w:b/>
          <w:kern w:val="0"/>
          <w:sz w:val="28"/>
          <w:szCs w:val="28"/>
        </w:rPr>
        <w:t>為避免排擠</w:t>
      </w:r>
      <w:r w:rsidR="00745D14">
        <w:rPr>
          <w:rFonts w:ascii="Times New Roman" w:eastAsia="標楷體" w:hAnsi="標楷體" w:cs="Times New Roman" w:hint="eastAsia"/>
          <w:b/>
          <w:kern w:val="0"/>
          <w:sz w:val="28"/>
          <w:szCs w:val="28"/>
        </w:rPr>
        <w:t>全民健保</w:t>
      </w:r>
      <w:r>
        <w:rPr>
          <w:rFonts w:ascii="Times New Roman" w:eastAsia="標楷體" w:hAnsi="標楷體" w:cs="Times New Roman" w:hint="eastAsia"/>
          <w:b/>
          <w:kern w:val="0"/>
          <w:sz w:val="28"/>
          <w:szCs w:val="28"/>
        </w:rPr>
        <w:t>現有醫療服務</w:t>
      </w:r>
      <w:r w:rsidR="00745D14">
        <w:rPr>
          <w:rFonts w:ascii="Times New Roman" w:eastAsia="標楷體" w:hAnsi="標楷體" w:cs="Times New Roman" w:hint="eastAsia"/>
          <w:b/>
          <w:kern w:val="0"/>
          <w:sz w:val="28"/>
          <w:szCs w:val="28"/>
        </w:rPr>
        <w:t>項目，且</w:t>
      </w:r>
      <w:r w:rsidR="00836B7D">
        <w:rPr>
          <w:rFonts w:ascii="Times New Roman" w:eastAsia="標楷體" w:hAnsi="標楷體" w:cs="Times New Roman" w:hint="eastAsia"/>
          <w:b/>
          <w:kern w:val="0"/>
          <w:sz w:val="28"/>
          <w:szCs w:val="28"/>
        </w:rPr>
        <w:t>在感染者治療穩定期</w:t>
      </w:r>
      <w:proofErr w:type="gramStart"/>
      <w:r w:rsidR="00836B7D">
        <w:rPr>
          <w:rFonts w:ascii="Times New Roman" w:eastAsia="標楷體" w:hAnsi="標楷體" w:cs="Times New Roman" w:hint="eastAsia"/>
          <w:b/>
          <w:kern w:val="0"/>
          <w:sz w:val="28"/>
          <w:szCs w:val="28"/>
        </w:rPr>
        <w:t>前投予醫療</w:t>
      </w:r>
      <w:proofErr w:type="gramEnd"/>
      <w:r w:rsidR="00836B7D">
        <w:rPr>
          <w:rFonts w:ascii="Times New Roman" w:eastAsia="標楷體" w:hAnsi="標楷體" w:cs="Times New Roman" w:hint="eastAsia"/>
          <w:b/>
          <w:kern w:val="0"/>
          <w:sz w:val="28"/>
          <w:szCs w:val="28"/>
        </w:rPr>
        <w:t>及介入防疫措施皆利於</w:t>
      </w:r>
      <w:proofErr w:type="gramStart"/>
      <w:r w:rsidR="00745D14">
        <w:rPr>
          <w:rFonts w:ascii="Times New Roman" w:eastAsia="標楷體" w:hAnsi="標楷體" w:cs="Times New Roman" w:hint="eastAsia"/>
          <w:b/>
          <w:kern w:val="0"/>
          <w:sz w:val="28"/>
          <w:szCs w:val="28"/>
        </w:rPr>
        <w:t>疫</w:t>
      </w:r>
      <w:proofErr w:type="gramEnd"/>
      <w:r w:rsidR="00745D14">
        <w:rPr>
          <w:rFonts w:ascii="Times New Roman" w:eastAsia="標楷體" w:hAnsi="標楷體" w:cs="Times New Roman" w:hint="eastAsia"/>
          <w:b/>
          <w:kern w:val="0"/>
          <w:sz w:val="28"/>
          <w:szCs w:val="28"/>
        </w:rPr>
        <w:t>情控制，建議愛滋感染者服藥</w:t>
      </w:r>
      <w:r w:rsidR="00745D14">
        <w:rPr>
          <w:rFonts w:ascii="Times New Roman" w:eastAsia="標楷體" w:hAnsi="標楷體" w:cs="Times New Roman" w:hint="eastAsia"/>
          <w:b/>
          <w:kern w:val="0"/>
          <w:sz w:val="28"/>
          <w:szCs w:val="28"/>
        </w:rPr>
        <w:t>2</w:t>
      </w:r>
      <w:r w:rsidR="00745D14">
        <w:rPr>
          <w:rFonts w:ascii="Times New Roman" w:eastAsia="標楷體" w:hAnsi="標楷體" w:cs="Times New Roman" w:hint="eastAsia"/>
          <w:b/>
          <w:kern w:val="0"/>
          <w:sz w:val="28"/>
          <w:szCs w:val="28"/>
        </w:rPr>
        <w:t>年之醫療費用仍由疾病管制署予以全額補助支出。</w:t>
      </w:r>
    </w:p>
    <w:p w14:paraId="19669AA6" w14:textId="514D74F7" w:rsidR="00836B7D" w:rsidRPr="00954986" w:rsidRDefault="00836B7D" w:rsidP="00954986">
      <w:pPr>
        <w:pStyle w:val="a7"/>
        <w:widowControl/>
        <w:numPr>
          <w:ilvl w:val="0"/>
          <w:numId w:val="14"/>
        </w:numPr>
        <w:tabs>
          <w:tab w:val="left" w:pos="709"/>
        </w:tabs>
        <w:spacing w:line="440" w:lineRule="exact"/>
        <w:ind w:leftChars="0" w:left="1560" w:hanging="567"/>
        <w:jc w:val="both"/>
        <w:rPr>
          <w:rFonts w:ascii="Times New Roman" w:eastAsia="標楷體" w:hAnsi="標楷體" w:cs="Times New Roman" w:hint="eastAsia"/>
          <w:b/>
          <w:kern w:val="0"/>
          <w:sz w:val="28"/>
          <w:szCs w:val="28"/>
        </w:rPr>
      </w:pPr>
      <w:r>
        <w:rPr>
          <w:rFonts w:ascii="Times New Roman" w:eastAsia="標楷體" w:hAnsi="標楷體" w:cs="Times New Roman" w:hint="eastAsia"/>
          <w:b/>
          <w:kern w:val="0"/>
          <w:sz w:val="28"/>
          <w:szCs w:val="28"/>
        </w:rPr>
        <w:t>有關感染者能否於健保醫療資訊雲端查詢系統及健保卡申請不揭露愛滋就醫相關醫療資訊乙節，建議依《人類免疫缺乏病毒傳染防治及感染者權益保障條例》規定辦理。</w:t>
      </w:r>
    </w:p>
    <w:p w14:paraId="70423368" w14:textId="5F36B01C" w:rsidR="00761E4D" w:rsidRPr="0047120E" w:rsidRDefault="00761E4D" w:rsidP="00761E4D">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47120E" w:rsidRPr="0047120E">
        <w:rPr>
          <w:rFonts w:ascii="標楷體" w:eastAsia="標楷體" w:hAnsi="標楷體" w:cs="Times New Roman" w:hint="eastAsia"/>
          <w:color w:val="000000"/>
          <w:kern w:val="0"/>
          <w:sz w:val="28"/>
          <w:szCs w:val="28"/>
        </w:rPr>
        <w:t>建請協助檢討西醫基層總額減列項目之合理性，提請討論。(提案單位：西醫基層醫療服務審查執行會高屏分會)</w:t>
      </w:r>
    </w:p>
    <w:p w14:paraId="12C6E453" w14:textId="35D46AB4" w:rsidR="0034168D" w:rsidRDefault="00761E4D" w:rsidP="0034168D">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p>
    <w:p w14:paraId="73FB79DE" w14:textId="619E5B8A" w:rsidR="0034168D" w:rsidRDefault="00CB6AAC">
      <w:pPr>
        <w:pStyle w:val="a7"/>
        <w:numPr>
          <w:ilvl w:val="0"/>
          <w:numId w:val="4"/>
        </w:numPr>
        <w:tabs>
          <w:tab w:val="left" w:pos="1560"/>
        </w:tabs>
        <w:spacing w:line="440" w:lineRule="exact"/>
        <w:ind w:leftChars="0" w:left="1560" w:hanging="567"/>
        <w:jc w:val="both"/>
        <w:rPr>
          <w:rFonts w:ascii="標楷體" w:eastAsia="標楷體" w:hAnsi="標楷體"/>
          <w:b/>
          <w:bCs/>
          <w:sz w:val="28"/>
          <w:szCs w:val="28"/>
        </w:rPr>
      </w:pPr>
      <w:r>
        <w:rPr>
          <w:rFonts w:ascii="標楷體" w:eastAsia="標楷體" w:hAnsi="標楷體" w:hint="eastAsia"/>
          <w:b/>
          <w:bCs/>
          <w:sz w:val="28"/>
          <w:szCs w:val="28"/>
        </w:rPr>
        <w:t>有關</w:t>
      </w:r>
      <w:proofErr w:type="gramStart"/>
      <w:r>
        <w:rPr>
          <w:rFonts w:ascii="標楷體" w:eastAsia="標楷體" w:hAnsi="標楷體" w:hint="eastAsia"/>
          <w:b/>
          <w:bCs/>
          <w:sz w:val="28"/>
          <w:szCs w:val="28"/>
        </w:rPr>
        <w:t>違</w:t>
      </w:r>
      <w:r w:rsidR="00E536EB">
        <w:rPr>
          <w:rFonts w:ascii="標楷體" w:eastAsia="標楷體" w:hAnsi="標楷體" w:hint="eastAsia"/>
          <w:b/>
          <w:bCs/>
          <w:sz w:val="28"/>
          <w:szCs w:val="28"/>
        </w:rPr>
        <w:t>反特管辦法</w:t>
      </w:r>
      <w:proofErr w:type="gramEnd"/>
      <w:r w:rsidR="00E536EB">
        <w:rPr>
          <w:rFonts w:ascii="標楷體" w:eastAsia="標楷體" w:hAnsi="標楷體" w:hint="eastAsia"/>
          <w:b/>
          <w:bCs/>
          <w:sz w:val="28"/>
          <w:szCs w:val="28"/>
        </w:rPr>
        <w:t>扣款之</w:t>
      </w:r>
      <w:r w:rsidR="000B20B2">
        <w:rPr>
          <w:rFonts w:ascii="標楷體" w:eastAsia="標楷體" w:hAnsi="標楷體" w:hint="eastAsia"/>
          <w:b/>
          <w:bCs/>
          <w:sz w:val="28"/>
          <w:szCs w:val="28"/>
        </w:rPr>
        <w:t>減列項目已違「</w:t>
      </w:r>
      <w:proofErr w:type="gramStart"/>
      <w:r w:rsidR="000B20B2">
        <w:rPr>
          <w:rFonts w:ascii="標楷體" w:eastAsia="標楷體" w:hAnsi="標楷體" w:hint="eastAsia"/>
          <w:b/>
          <w:bCs/>
          <w:sz w:val="28"/>
          <w:szCs w:val="28"/>
        </w:rPr>
        <w:t>一</w:t>
      </w:r>
      <w:proofErr w:type="gramEnd"/>
      <w:r w:rsidR="000B20B2">
        <w:rPr>
          <w:rFonts w:ascii="標楷體" w:eastAsia="標楷體" w:hAnsi="標楷體" w:hint="eastAsia"/>
          <w:b/>
          <w:bCs/>
          <w:sz w:val="28"/>
          <w:szCs w:val="28"/>
        </w:rPr>
        <w:t>罪</w:t>
      </w:r>
      <w:proofErr w:type="gramStart"/>
      <w:r w:rsidR="000B20B2">
        <w:rPr>
          <w:rFonts w:ascii="標楷體" w:eastAsia="標楷體" w:hAnsi="標楷體" w:hint="eastAsia"/>
          <w:b/>
          <w:bCs/>
          <w:sz w:val="28"/>
          <w:szCs w:val="28"/>
        </w:rPr>
        <w:t>不</w:t>
      </w:r>
      <w:proofErr w:type="gramEnd"/>
      <w:r w:rsidR="000B20B2">
        <w:rPr>
          <w:rFonts w:ascii="標楷體" w:eastAsia="標楷體" w:hAnsi="標楷體" w:hint="eastAsia"/>
          <w:b/>
          <w:bCs/>
          <w:sz w:val="28"/>
          <w:szCs w:val="28"/>
        </w:rPr>
        <w:t>二罰」之原則，</w:t>
      </w:r>
      <w:r>
        <w:rPr>
          <w:rFonts w:ascii="標楷體" w:eastAsia="標楷體" w:hAnsi="標楷體" w:hint="eastAsia"/>
          <w:b/>
          <w:bCs/>
          <w:sz w:val="28"/>
          <w:szCs w:val="28"/>
        </w:rPr>
        <w:t>移請本會</w:t>
      </w:r>
      <w:proofErr w:type="gramStart"/>
      <w:r>
        <w:rPr>
          <w:rFonts w:ascii="標楷體" w:eastAsia="標楷體" w:hAnsi="標楷體" w:hint="eastAsia"/>
          <w:b/>
          <w:bCs/>
          <w:sz w:val="28"/>
          <w:szCs w:val="28"/>
        </w:rPr>
        <w:t>醫</w:t>
      </w:r>
      <w:proofErr w:type="gramEnd"/>
      <w:r>
        <w:rPr>
          <w:rFonts w:ascii="標楷體" w:eastAsia="標楷體" w:hAnsi="標楷體" w:hint="eastAsia"/>
          <w:b/>
          <w:bCs/>
          <w:sz w:val="28"/>
          <w:szCs w:val="28"/>
        </w:rPr>
        <w:t>事法規委員會</w:t>
      </w:r>
      <w:proofErr w:type="gramStart"/>
      <w:r w:rsidR="000B20B2">
        <w:rPr>
          <w:rFonts w:ascii="標楷體" w:eastAsia="標楷體" w:hAnsi="標楷體" w:hint="eastAsia"/>
          <w:b/>
          <w:bCs/>
          <w:sz w:val="28"/>
          <w:szCs w:val="28"/>
        </w:rPr>
        <w:t>研</w:t>
      </w:r>
      <w:proofErr w:type="gramEnd"/>
      <w:r w:rsidR="000B20B2">
        <w:rPr>
          <w:rFonts w:ascii="標楷體" w:eastAsia="標楷體" w:hAnsi="標楷體" w:hint="eastAsia"/>
          <w:b/>
          <w:bCs/>
          <w:sz w:val="28"/>
          <w:szCs w:val="28"/>
        </w:rPr>
        <w:t>議對策，爭取改善</w:t>
      </w:r>
      <w:r>
        <w:rPr>
          <w:rFonts w:ascii="標楷體" w:eastAsia="標楷體" w:hAnsi="標楷體" w:hint="eastAsia"/>
          <w:b/>
          <w:bCs/>
          <w:sz w:val="28"/>
          <w:szCs w:val="28"/>
        </w:rPr>
        <w:t>。</w:t>
      </w:r>
    </w:p>
    <w:p w14:paraId="12D1EE4B" w14:textId="4F782C65" w:rsidR="00761E4D" w:rsidRPr="000B20B2" w:rsidRDefault="00CB6AAC" w:rsidP="00C03B56">
      <w:pPr>
        <w:pStyle w:val="a7"/>
        <w:numPr>
          <w:ilvl w:val="0"/>
          <w:numId w:val="4"/>
        </w:numPr>
        <w:tabs>
          <w:tab w:val="left" w:pos="1560"/>
        </w:tabs>
        <w:spacing w:line="440" w:lineRule="exact"/>
        <w:ind w:leftChars="0" w:left="1560" w:hanging="567"/>
        <w:jc w:val="both"/>
        <w:rPr>
          <w:rFonts w:ascii="標楷體" w:eastAsia="標楷體" w:hAnsi="標楷體" w:hint="eastAsia"/>
          <w:b/>
          <w:bCs/>
          <w:sz w:val="28"/>
          <w:szCs w:val="28"/>
        </w:rPr>
      </w:pPr>
      <w:r>
        <w:rPr>
          <w:rFonts w:ascii="標楷體" w:eastAsia="標楷體" w:hAnsi="標楷體" w:hint="eastAsia"/>
          <w:b/>
          <w:bCs/>
          <w:sz w:val="28"/>
          <w:szCs w:val="28"/>
        </w:rPr>
        <w:t>建議「新醫療科技」</w:t>
      </w:r>
      <w:r w:rsidR="000B20B2">
        <w:rPr>
          <w:rFonts w:ascii="標楷體" w:eastAsia="標楷體" w:hAnsi="標楷體" w:hint="eastAsia"/>
          <w:b/>
          <w:bCs/>
          <w:sz w:val="28"/>
          <w:szCs w:val="28"/>
        </w:rPr>
        <w:t>之減列項目，應改為納入健保後</w:t>
      </w:r>
      <w:proofErr w:type="gramStart"/>
      <w:r w:rsidR="000B20B2">
        <w:rPr>
          <w:rFonts w:ascii="標楷體" w:eastAsia="標楷體" w:hAnsi="標楷體" w:hint="eastAsia"/>
          <w:b/>
          <w:bCs/>
          <w:sz w:val="28"/>
          <w:szCs w:val="28"/>
        </w:rPr>
        <w:t>五年累滾金額</w:t>
      </w:r>
      <w:proofErr w:type="gramEnd"/>
      <w:r w:rsidR="000B20B2">
        <w:rPr>
          <w:rFonts w:ascii="標楷體" w:eastAsia="標楷體" w:hAnsi="標楷體" w:hint="eastAsia"/>
          <w:b/>
          <w:bCs/>
          <w:sz w:val="28"/>
          <w:szCs w:val="28"/>
        </w:rPr>
        <w:t>之攤提費用，較為合理。</w:t>
      </w:r>
    </w:p>
    <w:p w14:paraId="54B825BD" w14:textId="6EBDADBF" w:rsidR="00C03B56" w:rsidRPr="0047120E" w:rsidRDefault="00C03B56" w:rsidP="00C03B56">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47120E" w:rsidRPr="0047120E">
        <w:rPr>
          <w:rFonts w:ascii="Times New Roman" w:eastAsia="標楷體" w:hAnsi="Times New Roman" w:cs="Times New Roman" w:hint="eastAsia"/>
          <w:color w:val="000000"/>
          <w:kern w:val="0"/>
          <w:sz w:val="28"/>
          <w:szCs w:val="28"/>
        </w:rPr>
        <w:t>有關新增全民健康保險醫療服務給付項目及支付標準「移除導尿管」項目，提請討論。</w:t>
      </w:r>
      <w:r w:rsidR="0047120E" w:rsidRPr="0047120E">
        <w:rPr>
          <w:rFonts w:ascii="Times New Roman" w:eastAsia="標楷體" w:hAnsi="Times New Roman" w:cs="Times New Roman" w:hint="eastAsia"/>
          <w:color w:val="000000"/>
          <w:kern w:val="0"/>
          <w:sz w:val="28"/>
          <w:szCs w:val="28"/>
        </w:rPr>
        <w:t>(</w:t>
      </w:r>
      <w:r w:rsidR="0047120E" w:rsidRPr="0047120E">
        <w:rPr>
          <w:rFonts w:ascii="Times New Roman" w:eastAsia="標楷體" w:hAnsi="Times New Roman" w:cs="Times New Roman" w:hint="eastAsia"/>
          <w:color w:val="000000"/>
          <w:kern w:val="0"/>
          <w:sz w:val="28"/>
          <w:szCs w:val="28"/>
        </w:rPr>
        <w:t>提案單位：西醫基層醫療服務審查執行會高屏分會</w:t>
      </w:r>
      <w:r w:rsidR="0047120E" w:rsidRPr="0047120E">
        <w:rPr>
          <w:rFonts w:ascii="Times New Roman" w:eastAsia="標楷體" w:hAnsi="Times New Roman" w:cs="Times New Roman" w:hint="eastAsia"/>
          <w:color w:val="000000"/>
          <w:kern w:val="0"/>
          <w:sz w:val="28"/>
          <w:szCs w:val="28"/>
        </w:rPr>
        <w:t>)</w:t>
      </w:r>
    </w:p>
    <w:p w14:paraId="100CB7CB" w14:textId="2AE28FBB" w:rsidR="00C03B56" w:rsidRPr="0085762A" w:rsidRDefault="00C03B56" w:rsidP="0085762A">
      <w:pPr>
        <w:widowControl/>
        <w:tabs>
          <w:tab w:val="left" w:pos="709"/>
        </w:tabs>
        <w:spacing w:line="440" w:lineRule="exact"/>
        <w:ind w:leftChars="295" w:left="1560" w:hangingChars="304" w:hanging="852"/>
        <w:jc w:val="both"/>
        <w:rPr>
          <w:rFonts w:ascii="Times New Roman" w:eastAsia="標楷體" w:hAnsi="標楷體" w:cs="Times New Roman" w:hint="eastAsia"/>
          <w:b/>
          <w:kern w:val="0"/>
          <w:sz w:val="28"/>
          <w:szCs w:val="28"/>
        </w:rPr>
      </w:pPr>
      <w:r w:rsidRPr="00953269">
        <w:rPr>
          <w:rFonts w:ascii="Times New Roman" w:eastAsia="標楷體" w:hAnsi="標楷體" w:cs="Times New Roman" w:hint="eastAsia"/>
          <w:b/>
          <w:kern w:val="0"/>
          <w:sz w:val="28"/>
          <w:szCs w:val="28"/>
        </w:rPr>
        <w:t>結論：</w:t>
      </w:r>
      <w:r w:rsidR="0085762A">
        <w:rPr>
          <w:rFonts w:ascii="Times New Roman" w:eastAsia="標楷體" w:hAnsi="標楷體" w:cs="Times New Roman" w:hint="eastAsia"/>
          <w:b/>
          <w:kern w:val="0"/>
          <w:sz w:val="28"/>
          <w:szCs w:val="28"/>
        </w:rPr>
        <w:t>各區意見未有共識，暫予保留。</w:t>
      </w:r>
    </w:p>
    <w:p w14:paraId="2F47ADFA" w14:textId="349FA405" w:rsidR="00C03B56" w:rsidRPr="0047120E" w:rsidRDefault="00C03B56" w:rsidP="00C03B56">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47120E" w:rsidRPr="0047120E">
        <w:rPr>
          <w:rFonts w:ascii="標楷體" w:eastAsia="標楷體" w:hAnsi="標楷體" w:cs="Times New Roman" w:hint="eastAsia"/>
          <w:color w:val="000000"/>
          <w:kern w:val="0"/>
          <w:sz w:val="28"/>
          <w:szCs w:val="28"/>
        </w:rPr>
        <w:t>有關新增子宮內膜異位症藥品給付規定，提請討論。(提案單位：西醫基層醫療服務審查執行會南區分會)</w:t>
      </w:r>
    </w:p>
    <w:p w14:paraId="6BEA1B58" w14:textId="504C0E55" w:rsidR="00C03B56" w:rsidRDefault="00C03B56" w:rsidP="00D95156">
      <w:pPr>
        <w:widowControl/>
        <w:tabs>
          <w:tab w:val="left" w:pos="709"/>
        </w:tabs>
        <w:spacing w:afterLines="25" w:after="90"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r w:rsidR="00706C37">
        <w:rPr>
          <w:rFonts w:ascii="Times New Roman" w:eastAsia="標楷體" w:hAnsi="標楷體" w:cs="Times New Roman" w:hint="eastAsia"/>
          <w:b/>
          <w:kern w:val="0"/>
          <w:sz w:val="28"/>
          <w:szCs w:val="28"/>
        </w:rPr>
        <w:t>建議新增</w:t>
      </w:r>
      <w:r w:rsidR="00706C37" w:rsidRPr="00706C37">
        <w:rPr>
          <w:rFonts w:ascii="Times New Roman" w:eastAsia="標楷體" w:hAnsi="標楷體" w:cs="Times New Roman" w:hint="eastAsia"/>
          <w:b/>
          <w:kern w:val="0"/>
          <w:sz w:val="28"/>
          <w:szCs w:val="28"/>
        </w:rPr>
        <w:t>子宮內膜異位症</w:t>
      </w:r>
      <w:r w:rsidR="0085762A">
        <w:rPr>
          <w:rFonts w:ascii="Times New Roman" w:eastAsia="標楷體" w:hAnsi="標楷體" w:cs="Times New Roman" w:hint="eastAsia"/>
          <w:b/>
          <w:kern w:val="0"/>
          <w:sz w:val="28"/>
          <w:szCs w:val="28"/>
        </w:rPr>
        <w:t>之</w:t>
      </w:r>
      <w:r w:rsidR="00706C37" w:rsidRPr="00706C37">
        <w:rPr>
          <w:rFonts w:ascii="Times New Roman" w:eastAsia="標楷體" w:hAnsi="標楷體" w:cs="Times New Roman" w:hint="eastAsia"/>
          <w:b/>
          <w:kern w:val="0"/>
          <w:sz w:val="28"/>
          <w:szCs w:val="28"/>
        </w:rPr>
        <w:t>藥品給付規定</w:t>
      </w:r>
      <w:r w:rsidR="00706C37">
        <w:rPr>
          <w:rFonts w:ascii="Times New Roman" w:eastAsia="標楷體" w:hAnsi="標楷體" w:cs="Times New Roman" w:hint="eastAsia"/>
          <w:b/>
          <w:kern w:val="0"/>
          <w:sz w:val="28"/>
          <w:szCs w:val="28"/>
        </w:rPr>
        <w:t>如下：</w:t>
      </w:r>
    </w:p>
    <w:p w14:paraId="10CEC573" w14:textId="677975D6" w:rsidR="000B20B2" w:rsidRDefault="000B20B2" w:rsidP="00D95156">
      <w:pPr>
        <w:widowControl/>
        <w:tabs>
          <w:tab w:val="left" w:pos="709"/>
        </w:tabs>
        <w:spacing w:afterLines="25" w:after="90" w:line="440" w:lineRule="exact"/>
        <w:ind w:leftChars="295" w:left="1560" w:hangingChars="304" w:hanging="852"/>
        <w:jc w:val="both"/>
        <w:rPr>
          <w:rFonts w:ascii="Times New Roman" w:eastAsia="標楷體" w:hAnsi="標楷體" w:cs="Times New Roman"/>
          <w:b/>
          <w:kern w:val="0"/>
          <w:sz w:val="28"/>
          <w:szCs w:val="28"/>
        </w:rPr>
      </w:pPr>
    </w:p>
    <w:p w14:paraId="39AA8143" w14:textId="77777777" w:rsidR="000B20B2" w:rsidRDefault="000B20B2" w:rsidP="00D95156">
      <w:pPr>
        <w:widowControl/>
        <w:tabs>
          <w:tab w:val="left" w:pos="709"/>
        </w:tabs>
        <w:spacing w:afterLines="25" w:after="90" w:line="440" w:lineRule="exact"/>
        <w:ind w:leftChars="295" w:left="1560" w:hangingChars="304" w:hanging="852"/>
        <w:jc w:val="both"/>
        <w:rPr>
          <w:rFonts w:ascii="Times New Roman" w:eastAsia="標楷體" w:hAnsi="標楷體" w:cs="Times New Roman" w:hint="eastAsia"/>
          <w:b/>
          <w:kern w:val="0"/>
          <w:sz w:val="28"/>
          <w:szCs w:val="28"/>
        </w:rPr>
      </w:pPr>
    </w:p>
    <w:tbl>
      <w:tblPr>
        <w:tblStyle w:val="af1"/>
        <w:tblW w:w="0" w:type="auto"/>
        <w:tblInd w:w="1560" w:type="dxa"/>
        <w:tblLook w:val="04A0" w:firstRow="1" w:lastRow="0" w:firstColumn="1" w:lastColumn="0" w:noHBand="0" w:noVBand="1"/>
      </w:tblPr>
      <w:tblGrid>
        <w:gridCol w:w="7933"/>
      </w:tblGrid>
      <w:tr w:rsidR="00706C37" w:rsidRPr="00D95156" w14:paraId="5B0B0972" w14:textId="77777777" w:rsidTr="00D95156">
        <w:tc>
          <w:tcPr>
            <w:tcW w:w="7933" w:type="dxa"/>
          </w:tcPr>
          <w:p w14:paraId="083AF66C" w14:textId="77777777" w:rsidR="00706C37" w:rsidRPr="00D95156" w:rsidRDefault="00706C37" w:rsidP="00D95156">
            <w:pPr>
              <w:spacing w:line="360" w:lineRule="exact"/>
              <w:ind w:leftChars="14" w:left="599" w:hangingChars="235" w:hanging="565"/>
              <w:jc w:val="both"/>
              <w:rPr>
                <w:rFonts w:ascii="Times New Roman" w:eastAsia="標楷體" w:hAnsi="Times New Roman"/>
                <w:b/>
                <w:bCs/>
                <w:szCs w:val="24"/>
              </w:rPr>
            </w:pPr>
            <w:r w:rsidRPr="00D95156">
              <w:rPr>
                <w:rFonts w:ascii="Times New Roman" w:eastAsia="標楷體" w:hAnsi="Times New Roman" w:hint="eastAsia"/>
                <w:b/>
                <w:bCs/>
                <w:szCs w:val="24"/>
              </w:rPr>
              <w:lastRenderedPageBreak/>
              <w:t>5.3.7.</w:t>
            </w:r>
            <w:r w:rsidRPr="00D95156">
              <w:rPr>
                <w:rFonts w:ascii="Times New Roman" w:eastAsia="標楷體" w:hAnsi="Times New Roman" w:hint="eastAsia"/>
                <w:b/>
                <w:bCs/>
                <w:szCs w:val="24"/>
              </w:rPr>
              <w:t>子宮內膜異位症口服藥物</w:t>
            </w:r>
            <w:r w:rsidRPr="00D95156">
              <w:rPr>
                <w:rFonts w:ascii="Times New Roman" w:eastAsia="標楷體" w:hAnsi="Times New Roman" w:hint="eastAsia"/>
                <w:b/>
                <w:bCs/>
                <w:szCs w:val="24"/>
              </w:rPr>
              <w:t>(</w:t>
            </w:r>
            <w:proofErr w:type="spellStart"/>
            <w:r w:rsidRPr="00D95156">
              <w:rPr>
                <w:rFonts w:ascii="Times New Roman" w:eastAsia="標楷體" w:hAnsi="Times New Roman"/>
                <w:b/>
                <w:bCs/>
                <w:szCs w:val="24"/>
              </w:rPr>
              <w:t>Dienogest</w:t>
            </w:r>
            <w:proofErr w:type="spellEnd"/>
            <w:r w:rsidRPr="00D95156">
              <w:rPr>
                <w:rFonts w:ascii="Times New Roman" w:eastAsia="標楷體" w:hAnsi="Times New Roman" w:hint="eastAsia"/>
                <w:b/>
                <w:bCs/>
                <w:szCs w:val="24"/>
              </w:rPr>
              <w:t>，</w:t>
            </w:r>
            <w:proofErr w:type="spellStart"/>
            <w:r w:rsidRPr="00D95156">
              <w:rPr>
                <w:rFonts w:ascii="Times New Roman" w:eastAsia="標楷體" w:hAnsi="Times New Roman" w:hint="eastAsia"/>
                <w:b/>
                <w:bCs/>
                <w:szCs w:val="24"/>
              </w:rPr>
              <w:t>Gestrinone</w:t>
            </w:r>
            <w:proofErr w:type="spellEnd"/>
            <w:r w:rsidRPr="00D95156">
              <w:rPr>
                <w:rFonts w:ascii="Times New Roman" w:eastAsia="標楷體" w:hAnsi="Times New Roman" w:hint="eastAsia"/>
                <w:b/>
                <w:bCs/>
                <w:szCs w:val="24"/>
              </w:rPr>
              <w:t>)</w:t>
            </w:r>
            <w:r w:rsidRPr="00D95156">
              <w:rPr>
                <w:rFonts w:ascii="Times New Roman" w:eastAsia="標楷體" w:hAnsi="Times New Roman" w:hint="eastAsia"/>
                <w:b/>
                <w:bCs/>
                <w:szCs w:val="24"/>
              </w:rPr>
              <w:t>給付條件：</w:t>
            </w:r>
            <w:proofErr w:type="gramStart"/>
            <w:r w:rsidRPr="00D95156">
              <w:rPr>
                <w:rFonts w:ascii="Times New Roman" w:eastAsia="標楷體" w:hAnsi="Times New Roman" w:hint="eastAsia"/>
                <w:b/>
                <w:bCs/>
                <w:szCs w:val="24"/>
              </w:rPr>
              <w:t>開立需同時</w:t>
            </w:r>
            <w:proofErr w:type="gramEnd"/>
            <w:r w:rsidRPr="00D95156">
              <w:rPr>
                <w:rFonts w:ascii="Times New Roman" w:eastAsia="標楷體" w:hAnsi="Times New Roman" w:hint="eastAsia"/>
                <w:b/>
                <w:bCs/>
                <w:szCs w:val="24"/>
              </w:rPr>
              <w:t>符合</w:t>
            </w:r>
            <w:proofErr w:type="spellStart"/>
            <w:r w:rsidRPr="00D95156">
              <w:rPr>
                <w:rFonts w:ascii="Times New Roman" w:eastAsia="標楷體" w:hAnsi="Times New Roman" w:hint="eastAsia"/>
                <w:b/>
                <w:bCs/>
                <w:szCs w:val="24"/>
              </w:rPr>
              <w:t>a+b</w:t>
            </w:r>
            <w:proofErr w:type="spellEnd"/>
            <w:r w:rsidRPr="00D95156">
              <w:rPr>
                <w:rFonts w:ascii="Times New Roman" w:eastAsia="標楷體" w:hAnsi="Times New Roman" w:hint="eastAsia"/>
                <w:b/>
                <w:bCs/>
                <w:szCs w:val="24"/>
              </w:rPr>
              <w:t>條件。</w:t>
            </w:r>
          </w:p>
          <w:p w14:paraId="0226F394" w14:textId="77777777" w:rsidR="00D95156" w:rsidRPr="00D95156" w:rsidRDefault="00706C37" w:rsidP="00D95156">
            <w:pPr>
              <w:pStyle w:val="a7"/>
              <w:numPr>
                <w:ilvl w:val="0"/>
                <w:numId w:val="15"/>
              </w:numPr>
              <w:spacing w:line="360" w:lineRule="exact"/>
              <w:ind w:leftChars="0" w:left="317" w:hanging="296"/>
              <w:jc w:val="both"/>
              <w:rPr>
                <w:rFonts w:ascii="Times New Roman" w:eastAsia="標楷體" w:hAnsi="Times New Roman"/>
                <w:b/>
                <w:bCs/>
                <w:szCs w:val="24"/>
              </w:rPr>
            </w:pPr>
            <w:r w:rsidRPr="00D95156">
              <w:rPr>
                <w:rFonts w:ascii="Times New Roman" w:eastAsia="標楷體" w:hAnsi="Times New Roman" w:hint="eastAsia"/>
                <w:b/>
                <w:bCs/>
                <w:szCs w:val="24"/>
              </w:rPr>
              <w:t>檢附病理報告或超音波結果顯示有子宮內膜異位或子宮</w:t>
            </w:r>
            <w:proofErr w:type="gramStart"/>
            <w:r w:rsidRPr="00D95156">
              <w:rPr>
                <w:rFonts w:ascii="Times New Roman" w:eastAsia="標楷體" w:hAnsi="Times New Roman" w:hint="eastAsia"/>
                <w:b/>
                <w:bCs/>
                <w:szCs w:val="24"/>
              </w:rPr>
              <w:t>肌腺症</w:t>
            </w:r>
            <w:proofErr w:type="gramEnd"/>
            <w:r w:rsidRPr="00D95156">
              <w:rPr>
                <w:rFonts w:ascii="Times New Roman" w:eastAsia="標楷體" w:hAnsi="Times New Roman" w:hint="eastAsia"/>
                <w:b/>
                <w:bCs/>
                <w:szCs w:val="24"/>
              </w:rPr>
              <w:t>。</w:t>
            </w:r>
          </w:p>
          <w:p w14:paraId="7666A669" w14:textId="505FB170" w:rsidR="00706C37" w:rsidRPr="00D95156" w:rsidRDefault="00706C37" w:rsidP="00D95156">
            <w:pPr>
              <w:pStyle w:val="a7"/>
              <w:numPr>
                <w:ilvl w:val="0"/>
                <w:numId w:val="15"/>
              </w:numPr>
              <w:tabs>
                <w:tab w:val="left" w:pos="317"/>
              </w:tabs>
              <w:spacing w:line="360" w:lineRule="exact"/>
              <w:ind w:leftChars="0" w:left="204" w:hanging="183"/>
              <w:jc w:val="both"/>
              <w:rPr>
                <w:rFonts w:ascii="Times New Roman" w:eastAsia="標楷體" w:hAnsi="Times New Roman" w:hint="eastAsia"/>
                <w:b/>
                <w:bCs/>
                <w:szCs w:val="24"/>
              </w:rPr>
            </w:pPr>
            <w:r w:rsidRPr="00D95156">
              <w:rPr>
                <w:rFonts w:ascii="Times New Roman" w:eastAsia="標楷體" w:hAnsi="Times New Roman" w:hint="eastAsia"/>
                <w:b/>
                <w:bCs/>
                <w:szCs w:val="24"/>
              </w:rPr>
              <w:t>有臨床相關症狀或</w:t>
            </w:r>
            <w:r w:rsidRPr="00D95156">
              <w:rPr>
                <w:rFonts w:ascii="Times New Roman" w:eastAsia="標楷體" w:hAnsi="Times New Roman" w:hint="eastAsia"/>
                <w:b/>
                <w:bCs/>
                <w:szCs w:val="24"/>
              </w:rPr>
              <w:t>CA-125</w:t>
            </w:r>
            <w:r w:rsidRPr="00D95156">
              <w:rPr>
                <w:rFonts w:ascii="Times New Roman" w:eastAsia="標楷體" w:hAnsi="Times New Roman" w:hint="eastAsia"/>
                <w:b/>
                <w:bCs/>
                <w:szCs w:val="24"/>
              </w:rPr>
              <w:t>升高。</w:t>
            </w:r>
          </w:p>
        </w:tc>
      </w:tr>
    </w:tbl>
    <w:p w14:paraId="4F290B15" w14:textId="754EEA2F" w:rsidR="00C03B56" w:rsidRPr="00243ADE" w:rsidRDefault="00C03B56" w:rsidP="00C03B56">
      <w:pPr>
        <w:widowControl/>
        <w:numPr>
          <w:ilvl w:val="0"/>
          <w:numId w:val="1"/>
        </w:numPr>
        <w:tabs>
          <w:tab w:val="left" w:pos="709"/>
        </w:tabs>
        <w:spacing w:beforeLines="50" w:before="180" w:line="440" w:lineRule="exact"/>
        <w:ind w:left="1560" w:hanging="1418"/>
        <w:jc w:val="both"/>
        <w:rPr>
          <w:rFonts w:ascii="標楷體" w:eastAsia="標楷體" w:hAnsi="標楷體" w:cs="Times New Roman"/>
          <w:color w:val="000000"/>
          <w:kern w:val="0"/>
          <w:sz w:val="28"/>
          <w:szCs w:val="28"/>
        </w:rPr>
      </w:pPr>
      <w:r w:rsidRPr="000D643D">
        <w:rPr>
          <w:rFonts w:ascii="Times New Roman" w:eastAsia="標楷體" w:hAnsi="Times New Roman" w:cs="Times New Roman"/>
          <w:color w:val="000000"/>
          <w:kern w:val="0"/>
          <w:sz w:val="28"/>
          <w:szCs w:val="28"/>
        </w:rPr>
        <w:t>案由：</w:t>
      </w:r>
      <w:r w:rsidR="00243ADE" w:rsidRPr="00243ADE">
        <w:rPr>
          <w:rFonts w:ascii="Times New Roman" w:eastAsia="標楷體" w:hAnsi="Times New Roman" w:cs="Times New Roman"/>
          <w:color w:val="000000"/>
          <w:kern w:val="0"/>
          <w:sz w:val="28"/>
          <w:szCs w:val="28"/>
        </w:rPr>
        <w:t>有關通訊診察治療辦法即將公告，本會立場及基層如何因應。</w:t>
      </w:r>
      <w:r w:rsidR="00243ADE" w:rsidRPr="00243ADE">
        <w:rPr>
          <w:rFonts w:ascii="標楷體" w:eastAsia="標楷體" w:hAnsi="標楷體" w:cs="Times New Roman"/>
          <w:color w:val="000000"/>
          <w:kern w:val="0"/>
          <w:sz w:val="28"/>
          <w:szCs w:val="28"/>
        </w:rPr>
        <w:t>(提案人：黃啟嘉召集委員、張孟源副召集委員、王宏育副召集委員)</w:t>
      </w:r>
    </w:p>
    <w:p w14:paraId="749B0788" w14:textId="767A21B7" w:rsidR="00C03B56" w:rsidRDefault="00C03B56" w:rsidP="00C03B56">
      <w:pPr>
        <w:widowControl/>
        <w:tabs>
          <w:tab w:val="left" w:pos="709"/>
        </w:tabs>
        <w:spacing w:line="440" w:lineRule="exact"/>
        <w:ind w:leftChars="295" w:left="1560" w:hangingChars="304" w:hanging="852"/>
        <w:jc w:val="both"/>
        <w:rPr>
          <w:rFonts w:ascii="Times New Roman" w:eastAsia="標楷體" w:hAnsi="標楷體" w:cs="Times New Roman"/>
          <w:b/>
          <w:kern w:val="0"/>
          <w:sz w:val="28"/>
          <w:szCs w:val="28"/>
        </w:rPr>
      </w:pPr>
      <w:r w:rsidRPr="00953269">
        <w:rPr>
          <w:rFonts w:ascii="Times New Roman" w:eastAsia="標楷體" w:hAnsi="標楷體" w:cs="Times New Roman" w:hint="eastAsia"/>
          <w:b/>
          <w:kern w:val="0"/>
          <w:sz w:val="28"/>
          <w:szCs w:val="28"/>
        </w:rPr>
        <w:t>結論：</w:t>
      </w:r>
      <w:r w:rsidR="00470F60">
        <w:rPr>
          <w:rFonts w:ascii="Times New Roman" w:eastAsia="標楷體" w:hAnsi="標楷體" w:cs="Times New Roman"/>
          <w:b/>
          <w:kern w:val="0"/>
          <w:sz w:val="28"/>
          <w:szCs w:val="28"/>
        </w:rPr>
        <w:t xml:space="preserve"> </w:t>
      </w:r>
    </w:p>
    <w:p w14:paraId="7A7CE39D" w14:textId="0A440C9A" w:rsidR="00C03B56" w:rsidRPr="00470F60" w:rsidRDefault="00470F60" w:rsidP="00470F60">
      <w:pPr>
        <w:pStyle w:val="a7"/>
        <w:numPr>
          <w:ilvl w:val="0"/>
          <w:numId w:val="13"/>
        </w:numPr>
        <w:tabs>
          <w:tab w:val="left" w:pos="1560"/>
        </w:tabs>
        <w:spacing w:line="440" w:lineRule="exact"/>
        <w:ind w:leftChars="0" w:left="1560" w:hanging="567"/>
        <w:jc w:val="both"/>
        <w:rPr>
          <w:rFonts w:ascii="標楷體" w:eastAsia="標楷體" w:hAnsi="標楷體"/>
          <w:b/>
          <w:bCs/>
          <w:sz w:val="28"/>
          <w:szCs w:val="28"/>
        </w:rPr>
      </w:pPr>
      <w:r>
        <w:rPr>
          <w:rFonts w:ascii="Times New Roman" w:eastAsia="標楷體" w:hAnsi="標楷體" w:cs="Times New Roman" w:hint="eastAsia"/>
          <w:b/>
          <w:kern w:val="0"/>
          <w:sz w:val="28"/>
          <w:szCs w:val="28"/>
        </w:rPr>
        <w:t>函請衛生福利部通盤考量「通訊診察治療辦法」實施造成之影響，</w:t>
      </w:r>
      <w:r>
        <w:rPr>
          <w:rFonts w:ascii="Times New Roman" w:eastAsia="標楷體" w:hAnsi="標楷體" w:cs="Times New Roman" w:hint="eastAsia"/>
          <w:b/>
          <w:kern w:val="0"/>
          <w:sz w:val="28"/>
          <w:szCs w:val="28"/>
        </w:rPr>
        <w:t>並與</w:t>
      </w:r>
      <w:proofErr w:type="gramStart"/>
      <w:r>
        <w:rPr>
          <w:rFonts w:ascii="Times New Roman" w:eastAsia="標楷體" w:hAnsi="標楷體" w:cs="Times New Roman" w:hint="eastAsia"/>
          <w:b/>
          <w:kern w:val="0"/>
          <w:sz w:val="28"/>
          <w:szCs w:val="28"/>
        </w:rPr>
        <w:t>醫</w:t>
      </w:r>
      <w:proofErr w:type="gramEnd"/>
      <w:r>
        <w:rPr>
          <w:rFonts w:ascii="Times New Roman" w:eastAsia="標楷體" w:hAnsi="標楷體" w:cs="Times New Roman" w:hint="eastAsia"/>
          <w:b/>
          <w:kern w:val="0"/>
          <w:sz w:val="28"/>
          <w:szCs w:val="28"/>
        </w:rPr>
        <w:t>界持續溝通修正，</w:t>
      </w:r>
      <w:r>
        <w:rPr>
          <w:rFonts w:ascii="Times New Roman" w:eastAsia="標楷體" w:hAnsi="標楷體" w:cs="Times New Roman" w:hint="eastAsia"/>
          <w:b/>
          <w:kern w:val="0"/>
          <w:sz w:val="28"/>
          <w:szCs w:val="28"/>
        </w:rPr>
        <w:t>以</w:t>
      </w:r>
      <w:proofErr w:type="gramStart"/>
      <w:r>
        <w:rPr>
          <w:rFonts w:ascii="Times New Roman" w:eastAsia="標楷體" w:hAnsi="標楷體" w:cs="Times New Roman" w:hint="eastAsia"/>
          <w:b/>
          <w:kern w:val="0"/>
          <w:sz w:val="28"/>
          <w:szCs w:val="28"/>
        </w:rPr>
        <w:t>臻</w:t>
      </w:r>
      <w:proofErr w:type="gramEnd"/>
      <w:r>
        <w:rPr>
          <w:rFonts w:ascii="Times New Roman" w:eastAsia="標楷體" w:hAnsi="標楷體" w:cs="Times New Roman" w:hint="eastAsia"/>
          <w:b/>
          <w:kern w:val="0"/>
          <w:sz w:val="28"/>
          <w:szCs w:val="28"/>
        </w:rPr>
        <w:t>周延。</w:t>
      </w:r>
    </w:p>
    <w:p w14:paraId="3042D178" w14:textId="7023DECC" w:rsidR="00470F60" w:rsidRDefault="00470F60" w:rsidP="00470F60">
      <w:pPr>
        <w:pStyle w:val="a7"/>
        <w:numPr>
          <w:ilvl w:val="0"/>
          <w:numId w:val="13"/>
        </w:numPr>
        <w:tabs>
          <w:tab w:val="left" w:pos="1560"/>
        </w:tabs>
        <w:spacing w:line="440" w:lineRule="exact"/>
        <w:ind w:leftChars="0" w:left="1560" w:hanging="567"/>
        <w:jc w:val="both"/>
        <w:rPr>
          <w:rFonts w:ascii="標楷體" w:eastAsia="標楷體" w:hAnsi="標楷體"/>
          <w:b/>
          <w:bCs/>
          <w:sz w:val="28"/>
          <w:szCs w:val="28"/>
        </w:rPr>
      </w:pPr>
      <w:r>
        <w:rPr>
          <w:rFonts w:ascii="Times New Roman" w:eastAsia="標楷體" w:hAnsi="標楷體" w:cs="Times New Roman" w:hint="eastAsia"/>
          <w:b/>
          <w:kern w:val="0"/>
          <w:sz w:val="28"/>
          <w:szCs w:val="28"/>
        </w:rPr>
        <w:t>建議成立專案小組，針對該辦法之疑義等細節</w:t>
      </w:r>
      <w:proofErr w:type="gramStart"/>
      <w:r>
        <w:rPr>
          <w:rFonts w:ascii="Times New Roman" w:eastAsia="標楷體" w:hAnsi="標楷體" w:cs="Times New Roman" w:hint="eastAsia"/>
          <w:b/>
          <w:kern w:val="0"/>
          <w:sz w:val="28"/>
          <w:szCs w:val="28"/>
        </w:rPr>
        <w:t>研</w:t>
      </w:r>
      <w:proofErr w:type="gramEnd"/>
      <w:r>
        <w:rPr>
          <w:rFonts w:ascii="Times New Roman" w:eastAsia="標楷體" w:hAnsi="標楷體" w:cs="Times New Roman" w:hint="eastAsia"/>
          <w:b/>
          <w:kern w:val="0"/>
          <w:sz w:val="28"/>
          <w:szCs w:val="28"/>
        </w:rPr>
        <w:t>議討論，以利後續追蹤。</w:t>
      </w:r>
    </w:p>
    <w:p w14:paraId="2EAA1D0B" w14:textId="77777777" w:rsidR="00C03B56" w:rsidRPr="00C03B56" w:rsidRDefault="00C03B56" w:rsidP="00C03B56">
      <w:pPr>
        <w:tabs>
          <w:tab w:val="left" w:pos="1560"/>
        </w:tabs>
        <w:spacing w:line="440" w:lineRule="exact"/>
        <w:jc w:val="both"/>
        <w:rPr>
          <w:rFonts w:ascii="標楷體" w:eastAsia="標楷體" w:hAnsi="標楷體" w:hint="eastAsia"/>
          <w:b/>
          <w:bCs/>
          <w:sz w:val="28"/>
          <w:szCs w:val="28"/>
        </w:rPr>
      </w:pPr>
    </w:p>
    <w:p w14:paraId="147C706B" w14:textId="77777777" w:rsidR="0028558E" w:rsidRPr="0028558E" w:rsidRDefault="0028558E" w:rsidP="00390090">
      <w:pPr>
        <w:widowControl/>
        <w:tabs>
          <w:tab w:val="left" w:pos="567"/>
          <w:tab w:val="left" w:pos="1985"/>
        </w:tabs>
        <w:spacing w:beforeLines="50" w:before="180" w:line="440" w:lineRule="exact"/>
        <w:jc w:val="both"/>
        <w:rPr>
          <w:rFonts w:ascii="Times New Roman" w:eastAsia="標楷體" w:hAnsi="Times New Roman" w:cs="Times New Roman" w:hint="eastAsia"/>
          <w:b/>
          <w:kern w:val="0"/>
          <w:sz w:val="28"/>
          <w:szCs w:val="28"/>
        </w:rPr>
      </w:pPr>
    </w:p>
    <w:p w14:paraId="2F8184DE" w14:textId="05B8353D" w:rsidR="00A623AD" w:rsidRDefault="008F044C" w:rsidP="00534107">
      <w:pPr>
        <w:widowControl/>
        <w:numPr>
          <w:ilvl w:val="0"/>
          <w:numId w:val="2"/>
        </w:numPr>
        <w:tabs>
          <w:tab w:val="left" w:pos="567"/>
          <w:tab w:val="left" w:pos="1985"/>
        </w:tabs>
        <w:spacing w:beforeLines="50" w:before="180" w:line="440" w:lineRule="exact"/>
        <w:ind w:left="1985" w:hanging="1985"/>
        <w:jc w:val="both"/>
        <w:rPr>
          <w:rFonts w:ascii="Times New Roman" w:eastAsia="標楷體" w:hAnsi="Times New Roman" w:cs="Times New Roman"/>
          <w:color w:val="000000"/>
          <w:kern w:val="0"/>
          <w:sz w:val="28"/>
          <w:szCs w:val="28"/>
        </w:rPr>
      </w:pPr>
      <w:r w:rsidRPr="008F044C">
        <w:rPr>
          <w:rFonts w:ascii="Times New Roman" w:eastAsia="標楷體" w:hAnsi="Times New Roman" w:cs="Times New Roman"/>
          <w:b/>
          <w:kern w:val="0"/>
          <w:sz w:val="28"/>
          <w:szCs w:val="28"/>
        </w:rPr>
        <w:t>散會：</w:t>
      </w:r>
      <w:r w:rsidRPr="008F044C">
        <w:rPr>
          <w:rFonts w:ascii="Times New Roman" w:eastAsia="標楷體" w:hAnsi="Times New Roman" w:cs="Times New Roman"/>
          <w:color w:val="000000"/>
          <w:kern w:val="0"/>
          <w:sz w:val="28"/>
          <w:szCs w:val="28"/>
        </w:rPr>
        <w:t>下午</w:t>
      </w:r>
      <w:r w:rsidR="00E1139C">
        <w:rPr>
          <w:rFonts w:ascii="Times New Roman" w:eastAsia="標楷體" w:hAnsi="Times New Roman" w:cs="Times New Roman" w:hint="eastAsia"/>
          <w:color w:val="000000"/>
          <w:kern w:val="0"/>
          <w:sz w:val="28"/>
          <w:szCs w:val="28"/>
        </w:rPr>
        <w:t>3</w:t>
      </w:r>
      <w:r w:rsidRPr="008F044C">
        <w:rPr>
          <w:rFonts w:ascii="Times New Roman" w:eastAsia="標楷體" w:hAnsi="Times New Roman" w:cs="Times New Roman"/>
          <w:color w:val="000000"/>
          <w:kern w:val="0"/>
          <w:sz w:val="28"/>
          <w:szCs w:val="28"/>
        </w:rPr>
        <w:t>時</w:t>
      </w:r>
      <w:r w:rsidR="00E1139C">
        <w:rPr>
          <w:rFonts w:ascii="Times New Roman" w:eastAsia="標楷體" w:hAnsi="Times New Roman" w:cs="Times New Roman" w:hint="eastAsia"/>
          <w:color w:val="000000"/>
          <w:kern w:val="0"/>
          <w:sz w:val="28"/>
          <w:szCs w:val="28"/>
        </w:rPr>
        <w:t>50</w:t>
      </w:r>
      <w:r w:rsidR="00AB41ED">
        <w:rPr>
          <w:rFonts w:ascii="Times New Roman" w:eastAsia="標楷體" w:hAnsi="Times New Roman" w:cs="Times New Roman" w:hint="eastAsia"/>
          <w:color w:val="000000"/>
          <w:kern w:val="0"/>
          <w:sz w:val="28"/>
          <w:szCs w:val="28"/>
        </w:rPr>
        <w:t>分</w:t>
      </w:r>
    </w:p>
    <w:p w14:paraId="4CBBDE18" w14:textId="469D9D79" w:rsidR="006D0F85" w:rsidRPr="006D0F85" w:rsidRDefault="006D0F85" w:rsidP="006D0F85">
      <w:pPr>
        <w:widowControl/>
        <w:rPr>
          <w:rFonts w:ascii="Times New Roman" w:eastAsia="標楷體" w:hAnsi="Times New Roman" w:cs="Times New Roman" w:hint="eastAsia"/>
          <w:b/>
          <w:kern w:val="0"/>
          <w:sz w:val="28"/>
          <w:szCs w:val="28"/>
        </w:rPr>
        <w:sectPr w:rsidR="006D0F85" w:rsidRPr="006D0F85" w:rsidSect="00A17498">
          <w:headerReference w:type="default" r:id="rId8"/>
          <w:footerReference w:type="even" r:id="rId9"/>
          <w:footerReference w:type="default" r:id="rId10"/>
          <w:pgSz w:w="11907" w:h="16840" w:code="9"/>
          <w:pgMar w:top="1134" w:right="1134" w:bottom="1134" w:left="1134" w:header="0" w:footer="567" w:gutter="0"/>
          <w:cols w:space="425"/>
          <w:docGrid w:type="lines" w:linePitch="360"/>
        </w:sectPr>
      </w:pPr>
      <w:r>
        <w:rPr>
          <w:rFonts w:ascii="Times New Roman" w:eastAsia="標楷體" w:hAnsi="Times New Roman" w:cs="Times New Roman"/>
          <w:color w:val="000000"/>
          <w:kern w:val="0"/>
          <w:sz w:val="28"/>
          <w:szCs w:val="28"/>
        </w:rPr>
        <w:br w:type="page"/>
      </w:r>
    </w:p>
    <w:p w14:paraId="6B185105" w14:textId="229F7F8A" w:rsidR="00715CCB" w:rsidRPr="008F5496" w:rsidRDefault="008F5496" w:rsidP="008F5496">
      <w:pPr>
        <w:widowControl/>
        <w:tabs>
          <w:tab w:val="left" w:pos="567"/>
          <w:tab w:val="left" w:pos="1985"/>
        </w:tabs>
        <w:spacing w:afterLines="25" w:after="90" w:line="440" w:lineRule="exact"/>
        <w:jc w:val="center"/>
        <w:rPr>
          <w:rFonts w:ascii="Times New Roman" w:eastAsia="標楷體" w:hAnsi="Times New Roman" w:cs="Times New Roman" w:hint="eastAsia"/>
          <w:b/>
          <w:bCs/>
          <w:color w:val="000000"/>
          <w:kern w:val="0"/>
          <w:sz w:val="32"/>
          <w:szCs w:val="32"/>
        </w:rPr>
      </w:pPr>
      <w:r>
        <w:rPr>
          <w:rFonts w:ascii="標楷體" w:eastAsia="標楷體" w:hAnsi="標楷體" w:cs="TW-Kai-98_1"/>
          <w:noProof/>
          <w:kern w:val="0"/>
          <w:szCs w:val="24"/>
        </w:rPr>
        <w:lastRenderedPageBreak/>
        <mc:AlternateContent>
          <mc:Choice Requires="wps">
            <w:drawing>
              <wp:anchor distT="0" distB="0" distL="114300" distR="114300" simplePos="0" relativeHeight="251660288" behindDoc="0" locked="0" layoutInCell="1" allowOverlap="1" wp14:anchorId="4E8939F5" wp14:editId="1ABB7724">
                <wp:simplePos x="0" y="0"/>
                <wp:positionH relativeFrom="column">
                  <wp:posOffset>8743950</wp:posOffset>
                </wp:positionH>
                <wp:positionV relativeFrom="paragraph">
                  <wp:posOffset>-339090</wp:posOffset>
                </wp:positionV>
                <wp:extent cx="640080" cy="472440"/>
                <wp:effectExtent l="0" t="0" r="26670" b="22860"/>
                <wp:wrapNone/>
                <wp:docPr id="1" name="文字方塊 1"/>
                <wp:cNvGraphicFramePr/>
                <a:graphic xmlns:a="http://schemas.openxmlformats.org/drawingml/2006/main">
                  <a:graphicData uri="http://schemas.microsoft.com/office/word/2010/wordprocessingShape">
                    <wps:wsp>
                      <wps:cNvSpPr txBox="1"/>
                      <wps:spPr>
                        <a:xfrm>
                          <a:off x="0" y="0"/>
                          <a:ext cx="640080" cy="472440"/>
                        </a:xfrm>
                        <a:prstGeom prst="rect">
                          <a:avLst/>
                        </a:prstGeom>
                        <a:solidFill>
                          <a:schemeClr val="lt1"/>
                        </a:solidFill>
                        <a:ln w="6350">
                          <a:solidFill>
                            <a:prstClr val="black"/>
                          </a:solidFill>
                        </a:ln>
                      </wps:spPr>
                      <wps:txbx>
                        <w:txbxContent>
                          <w:p w14:paraId="6DEA7752" w14:textId="09A2EE4D" w:rsidR="008F5496" w:rsidRPr="008F5496" w:rsidRDefault="008F5496" w:rsidP="008F5496">
                            <w:pPr>
                              <w:spacing w:line="240" w:lineRule="atLeast"/>
                              <w:jc w:val="center"/>
                              <w:rPr>
                                <w:rFonts w:ascii="標楷體" w:eastAsia="標楷體" w:hAnsi="標楷體"/>
                                <w:sz w:val="32"/>
                                <w:szCs w:val="28"/>
                              </w:rPr>
                            </w:pPr>
                            <w:r w:rsidRPr="008F5496">
                              <w:rPr>
                                <w:rFonts w:ascii="標楷體" w:eastAsia="標楷體" w:hAnsi="標楷體" w:hint="eastAsia"/>
                                <w:sz w:val="32"/>
                                <w:szCs w:val="28"/>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8939F5" id="_x0000_t202" coordsize="21600,21600" o:spt="202" path="m,l,21600r21600,l21600,xe">
                <v:stroke joinstyle="miter"/>
                <v:path gradientshapeok="t" o:connecttype="rect"/>
              </v:shapetype>
              <v:shape id="文字方塊 1" o:spid="_x0000_s1026" type="#_x0000_t202" style="position:absolute;left:0;text-align:left;margin-left:688.5pt;margin-top:-26.7pt;width:50.4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" fillcolor="white [3201]" strokeweight=".5pt">
                <v:textbox>
                  <w:txbxContent>
                    <w:p w14:paraId="6DEA7752" w14:textId="09A2EE4D" w:rsidR="008F5496" w:rsidRPr="008F5496" w:rsidRDefault="008F5496" w:rsidP="008F5496">
                      <w:pPr>
                        <w:spacing w:line="240" w:lineRule="atLeast"/>
                        <w:jc w:val="center"/>
                        <w:rPr>
                          <w:rFonts w:ascii="標楷體" w:eastAsia="標楷體" w:hAnsi="標楷體"/>
                          <w:sz w:val="32"/>
                          <w:szCs w:val="28"/>
                        </w:rPr>
                      </w:pPr>
                      <w:r w:rsidRPr="008F5496">
                        <w:rPr>
                          <w:rFonts w:ascii="標楷體" w:eastAsia="標楷體" w:hAnsi="標楷體" w:hint="eastAsia"/>
                          <w:sz w:val="32"/>
                          <w:szCs w:val="28"/>
                        </w:rPr>
                        <w:t>附件</w:t>
                      </w:r>
                    </w:p>
                  </w:txbxContent>
                </v:textbox>
              </v:shape>
            </w:pict>
          </mc:Fallback>
        </mc:AlternateContent>
      </w:r>
      <w:r w:rsidRPr="008F5496">
        <w:rPr>
          <w:rFonts w:ascii="Times New Roman" w:eastAsia="標楷體" w:hAnsi="Times New Roman" w:cs="Times New Roman" w:hint="eastAsia"/>
          <w:b/>
          <w:bCs/>
          <w:color w:val="000000"/>
          <w:kern w:val="0"/>
          <w:sz w:val="32"/>
          <w:szCs w:val="32"/>
        </w:rPr>
        <w:t>「妊娠糖尿病品質提升計畫」</w:t>
      </w:r>
      <w:r w:rsidRPr="008F5496">
        <w:rPr>
          <w:rFonts w:ascii="Times New Roman" w:eastAsia="標楷體" w:hAnsi="Times New Roman" w:cs="Times New Roman" w:hint="eastAsia"/>
          <w:b/>
          <w:bCs/>
          <w:color w:val="000000"/>
          <w:kern w:val="0"/>
          <w:sz w:val="32"/>
          <w:szCs w:val="32"/>
        </w:rPr>
        <w:t>修正</w:t>
      </w:r>
      <w:r w:rsidRPr="008F5496">
        <w:rPr>
          <w:rFonts w:ascii="Times New Roman" w:eastAsia="標楷體" w:hAnsi="Times New Roman" w:cs="Times New Roman" w:hint="eastAsia"/>
          <w:b/>
          <w:bCs/>
          <w:color w:val="000000"/>
          <w:kern w:val="0"/>
          <w:sz w:val="32"/>
          <w:szCs w:val="32"/>
        </w:rPr>
        <w:t>意見表</w:t>
      </w:r>
    </w:p>
    <w:tbl>
      <w:tblPr>
        <w:tblStyle w:val="af1"/>
        <w:tblW w:w="14989" w:type="dxa"/>
        <w:jc w:val="center"/>
        <w:tblLook w:val="04A0" w:firstRow="1" w:lastRow="0" w:firstColumn="1" w:lastColumn="0" w:noHBand="0" w:noVBand="1"/>
      </w:tblPr>
      <w:tblGrid>
        <w:gridCol w:w="5457"/>
        <w:gridCol w:w="5457"/>
        <w:gridCol w:w="4075"/>
      </w:tblGrid>
      <w:tr w:rsidR="00715CCB" w:rsidRPr="00D67B12" w14:paraId="298C6F1A" w14:textId="77777777" w:rsidTr="008F5496">
        <w:trPr>
          <w:trHeight w:val="440"/>
          <w:tblHeader/>
          <w:jc w:val="center"/>
        </w:trPr>
        <w:tc>
          <w:tcPr>
            <w:tcW w:w="5457" w:type="dxa"/>
            <w:shd w:val="clear" w:color="auto" w:fill="D9D9D9" w:themeFill="background1" w:themeFillShade="D9"/>
            <w:vAlign w:val="center"/>
          </w:tcPr>
          <w:p w14:paraId="6AEC037C" w14:textId="5CFF1586" w:rsidR="00715CCB" w:rsidRPr="008F5496" w:rsidRDefault="008F5496" w:rsidP="0048794C">
            <w:pPr>
              <w:spacing w:line="330" w:lineRule="exact"/>
              <w:jc w:val="center"/>
              <w:rPr>
                <w:rFonts w:ascii="標楷體" w:eastAsia="標楷體" w:hAnsi="標楷體"/>
                <w:szCs w:val="24"/>
              </w:rPr>
            </w:pPr>
            <w:r w:rsidRPr="008F5496">
              <w:rPr>
                <w:rFonts w:ascii="標楷體" w:eastAsia="標楷體" w:hAnsi="標楷體" w:hint="eastAsia"/>
                <w:szCs w:val="24"/>
              </w:rPr>
              <w:t>計畫內容</w:t>
            </w:r>
          </w:p>
        </w:tc>
        <w:tc>
          <w:tcPr>
            <w:tcW w:w="5457" w:type="dxa"/>
            <w:shd w:val="clear" w:color="auto" w:fill="D9D9D9" w:themeFill="background1" w:themeFillShade="D9"/>
            <w:vAlign w:val="center"/>
          </w:tcPr>
          <w:p w14:paraId="7B4E9219" w14:textId="77777777" w:rsidR="00715CCB" w:rsidRPr="00D67B12" w:rsidRDefault="00715CCB" w:rsidP="0048794C">
            <w:pPr>
              <w:spacing w:line="330" w:lineRule="exact"/>
              <w:jc w:val="center"/>
              <w:rPr>
                <w:rFonts w:ascii="標楷體" w:eastAsia="標楷體" w:hAnsi="標楷體"/>
                <w:szCs w:val="24"/>
              </w:rPr>
            </w:pPr>
            <w:r w:rsidRPr="00D67B12">
              <w:rPr>
                <w:rFonts w:ascii="標楷體" w:eastAsia="標楷體" w:hAnsi="標楷體" w:hint="eastAsia"/>
                <w:szCs w:val="24"/>
              </w:rPr>
              <w:t>修正建議</w:t>
            </w:r>
          </w:p>
        </w:tc>
        <w:tc>
          <w:tcPr>
            <w:tcW w:w="4075" w:type="dxa"/>
            <w:shd w:val="clear" w:color="auto" w:fill="D9D9D9" w:themeFill="background1" w:themeFillShade="D9"/>
            <w:vAlign w:val="center"/>
          </w:tcPr>
          <w:p w14:paraId="1047B236" w14:textId="3E2E3108" w:rsidR="00715CCB" w:rsidRPr="00D67B12" w:rsidRDefault="00715CCB" w:rsidP="0048794C">
            <w:pPr>
              <w:spacing w:line="330" w:lineRule="exact"/>
              <w:jc w:val="center"/>
              <w:rPr>
                <w:rFonts w:ascii="標楷體" w:eastAsia="標楷體" w:hAnsi="標楷體"/>
                <w:szCs w:val="24"/>
              </w:rPr>
            </w:pPr>
            <w:r w:rsidRPr="00D67B12">
              <w:rPr>
                <w:rFonts w:ascii="標楷體" w:eastAsia="標楷體" w:hAnsi="標楷體" w:hint="eastAsia"/>
                <w:szCs w:val="24"/>
              </w:rPr>
              <w:t>修正說明</w:t>
            </w:r>
          </w:p>
        </w:tc>
      </w:tr>
      <w:tr w:rsidR="00715CCB" w:rsidRPr="00173156" w14:paraId="77FB7049" w14:textId="77777777" w:rsidTr="00B02DFC">
        <w:trPr>
          <w:trHeight w:val="2115"/>
          <w:jc w:val="center"/>
        </w:trPr>
        <w:tc>
          <w:tcPr>
            <w:tcW w:w="5457" w:type="dxa"/>
          </w:tcPr>
          <w:p w14:paraId="0B8EF5BD" w14:textId="77777777" w:rsidR="00715CCB" w:rsidRPr="00E97BCF" w:rsidRDefault="00715CCB" w:rsidP="00715CCB">
            <w:pPr>
              <w:pStyle w:val="a7"/>
              <w:numPr>
                <w:ilvl w:val="0"/>
                <w:numId w:val="16"/>
              </w:numPr>
              <w:tabs>
                <w:tab w:val="left" w:pos="564"/>
              </w:tabs>
              <w:spacing w:line="330" w:lineRule="exact"/>
              <w:ind w:leftChars="0" w:left="578" w:hanging="578"/>
              <w:jc w:val="both"/>
              <w:rPr>
                <w:rFonts w:ascii="標楷體" w:eastAsia="標楷體" w:hAnsi="標楷體"/>
                <w:szCs w:val="24"/>
              </w:rPr>
            </w:pPr>
            <w:r w:rsidRPr="00E97BCF">
              <w:rPr>
                <w:rFonts w:ascii="標楷體" w:eastAsia="標楷體" w:hAnsi="標楷體" w:hint="eastAsia"/>
                <w:szCs w:val="24"/>
              </w:rPr>
              <w:t>參與資格：</w:t>
            </w:r>
            <w:proofErr w:type="gramStart"/>
            <w:r w:rsidRPr="00E97BCF">
              <w:rPr>
                <w:rFonts w:ascii="標楷體" w:eastAsia="標楷體" w:hAnsi="標楷體" w:cs="TW-Kai-98_1" w:hint="eastAsia"/>
                <w:kern w:val="0"/>
                <w:szCs w:val="24"/>
              </w:rPr>
              <w:t>醫</w:t>
            </w:r>
            <w:proofErr w:type="gramEnd"/>
            <w:r w:rsidRPr="00E97BCF">
              <w:rPr>
                <w:rFonts w:ascii="標楷體" w:eastAsia="標楷體" w:hAnsi="標楷體" w:cs="TW-Kai-98_1" w:hint="eastAsia"/>
                <w:kern w:val="0"/>
                <w:szCs w:val="24"/>
              </w:rPr>
              <w:t>事機構組成照護團隊，團隊須包含經地方政府妊娠期糖尿病共同照護網認證合格之醫師、護理師及營養師。</w:t>
            </w:r>
          </w:p>
        </w:tc>
        <w:tc>
          <w:tcPr>
            <w:tcW w:w="5457" w:type="dxa"/>
          </w:tcPr>
          <w:p w14:paraId="06761D78" w14:textId="671CC88B" w:rsidR="00715CCB" w:rsidRDefault="00715CCB" w:rsidP="0048794C">
            <w:pPr>
              <w:tabs>
                <w:tab w:val="left" w:pos="564"/>
              </w:tabs>
              <w:spacing w:line="330" w:lineRule="exact"/>
              <w:ind w:left="466" w:hangingChars="194" w:hanging="466"/>
              <w:jc w:val="both"/>
              <w:rPr>
                <w:rFonts w:ascii="標楷體" w:eastAsia="標楷體" w:hAnsi="標楷體" w:cs="TW-Kai-98_1"/>
                <w:kern w:val="0"/>
                <w:szCs w:val="24"/>
              </w:rPr>
            </w:pPr>
            <w:r w:rsidRPr="00E97BCF">
              <w:rPr>
                <w:rFonts w:ascii="標楷體" w:eastAsia="標楷體" w:hAnsi="標楷體" w:hint="eastAsia"/>
                <w:szCs w:val="24"/>
              </w:rPr>
              <w:t>一、參與資格：</w:t>
            </w:r>
            <w:proofErr w:type="gramStart"/>
            <w:r w:rsidRPr="00E97BCF">
              <w:rPr>
                <w:rFonts w:ascii="標楷體" w:eastAsia="標楷體" w:hAnsi="標楷體" w:cs="TW-Kai-98_1" w:hint="eastAsia"/>
                <w:kern w:val="0"/>
                <w:szCs w:val="24"/>
              </w:rPr>
              <w:t>醫</w:t>
            </w:r>
            <w:proofErr w:type="gramEnd"/>
            <w:r w:rsidRPr="00E97BCF">
              <w:rPr>
                <w:rFonts w:ascii="標楷體" w:eastAsia="標楷體" w:hAnsi="標楷體" w:cs="TW-Kai-98_1" w:hint="eastAsia"/>
                <w:kern w:val="0"/>
                <w:szCs w:val="24"/>
              </w:rPr>
              <w:t>事機構組成照護團隊，團隊</w:t>
            </w:r>
            <w:r w:rsidRPr="00173156">
              <w:rPr>
                <w:rFonts w:ascii="標楷體" w:eastAsia="標楷體" w:hAnsi="標楷體" w:cs="TW-Kai-98_1" w:hint="eastAsia"/>
                <w:bCs/>
                <w:kern w:val="0"/>
                <w:szCs w:val="24"/>
              </w:rPr>
              <w:t>須</w:t>
            </w:r>
            <w:r w:rsidRPr="00E97BCF">
              <w:rPr>
                <w:rFonts w:ascii="標楷體" w:eastAsia="標楷體" w:hAnsi="標楷體" w:cs="TW-Kai-98_1" w:hint="eastAsia"/>
                <w:kern w:val="0"/>
                <w:szCs w:val="24"/>
              </w:rPr>
              <w:t>包含經地方政府妊娠期糖尿病共同照護網認證合格之醫師</w:t>
            </w:r>
            <w:r w:rsidRPr="00173156">
              <w:rPr>
                <w:rFonts w:ascii="標楷體" w:eastAsia="標楷體" w:hAnsi="標楷體" w:cs="TW-Kai-98_1" w:hint="eastAsia"/>
                <w:b/>
                <w:bCs/>
                <w:color w:val="FF0000"/>
                <w:kern w:val="0"/>
                <w:szCs w:val="24"/>
                <w:u w:val="single"/>
              </w:rPr>
              <w:t>即可</w:t>
            </w:r>
            <w:r w:rsidRPr="00173156">
              <w:rPr>
                <w:rFonts w:ascii="標楷體" w:eastAsia="標楷體" w:hAnsi="標楷體" w:cs="TW-Kai-98_1" w:hint="eastAsia"/>
                <w:strike/>
                <w:color w:val="FF0000"/>
                <w:kern w:val="0"/>
                <w:szCs w:val="24"/>
              </w:rPr>
              <w:t>、護理師及營養師</w:t>
            </w:r>
            <w:r w:rsidRPr="00E97BCF">
              <w:rPr>
                <w:rFonts w:ascii="標楷體" w:eastAsia="標楷體" w:hAnsi="標楷體" w:cs="TW-Kai-98_1" w:hint="eastAsia"/>
                <w:kern w:val="0"/>
                <w:szCs w:val="24"/>
              </w:rPr>
              <w:t>。</w:t>
            </w:r>
          </w:p>
          <w:p w14:paraId="7C5534D8" w14:textId="77777777" w:rsidR="00715CCB" w:rsidRDefault="00715CCB" w:rsidP="0048794C">
            <w:pPr>
              <w:tabs>
                <w:tab w:val="left" w:pos="564"/>
              </w:tabs>
              <w:spacing w:line="330" w:lineRule="exact"/>
              <w:ind w:leftChars="191" w:left="463" w:hangingChars="2" w:hanging="5"/>
              <w:jc w:val="both"/>
              <w:rPr>
                <w:rFonts w:ascii="標楷體" w:eastAsia="標楷體" w:hAnsi="標楷體"/>
                <w:szCs w:val="24"/>
              </w:rPr>
            </w:pPr>
          </w:p>
          <w:p w14:paraId="08BD13C9" w14:textId="77777777" w:rsidR="00715CCB" w:rsidRPr="00E97BCF" w:rsidRDefault="00715CCB" w:rsidP="008F5496">
            <w:pPr>
              <w:tabs>
                <w:tab w:val="left" w:pos="564"/>
              </w:tabs>
              <w:spacing w:line="330" w:lineRule="exact"/>
              <w:ind w:leftChars="191" w:left="463" w:hangingChars="2" w:hanging="5"/>
              <w:jc w:val="both"/>
              <w:rPr>
                <w:rFonts w:ascii="標楷體" w:eastAsia="標楷體" w:hAnsi="標楷體"/>
                <w:szCs w:val="24"/>
              </w:rPr>
            </w:pPr>
          </w:p>
        </w:tc>
        <w:tc>
          <w:tcPr>
            <w:tcW w:w="4075" w:type="dxa"/>
          </w:tcPr>
          <w:p w14:paraId="58ACCB2D" w14:textId="6E1EFAB0" w:rsidR="00715CCB" w:rsidRPr="00173156" w:rsidRDefault="00715CCB" w:rsidP="0048794C">
            <w:pPr>
              <w:spacing w:line="330" w:lineRule="exact"/>
              <w:jc w:val="both"/>
              <w:rPr>
                <w:rFonts w:ascii="標楷體" w:eastAsia="標楷體" w:hAnsi="標楷體"/>
                <w:szCs w:val="24"/>
              </w:rPr>
            </w:pPr>
            <w:r w:rsidRPr="00173156">
              <w:rPr>
                <w:rFonts w:ascii="標楷體" w:eastAsia="標楷體" w:hAnsi="標楷體" w:hint="eastAsia"/>
                <w:szCs w:val="24"/>
              </w:rPr>
              <w:t>因營養師、護理師</w:t>
            </w:r>
            <w:proofErr w:type="gramStart"/>
            <w:r w:rsidRPr="00173156">
              <w:rPr>
                <w:rFonts w:ascii="標楷體" w:eastAsia="標楷體" w:hAnsi="標楷體" w:hint="eastAsia"/>
                <w:szCs w:val="24"/>
              </w:rPr>
              <w:t>人力稀缺</w:t>
            </w:r>
            <w:proofErr w:type="gramEnd"/>
            <w:r w:rsidRPr="00173156">
              <w:rPr>
                <w:rFonts w:ascii="標楷體" w:eastAsia="標楷體" w:hAnsi="標楷體" w:hint="eastAsia"/>
                <w:szCs w:val="24"/>
              </w:rPr>
              <w:t>，如需轉</w:t>
            </w:r>
            <w:proofErr w:type="gramStart"/>
            <w:r w:rsidRPr="00173156">
              <w:rPr>
                <w:rFonts w:ascii="標楷體" w:eastAsia="標楷體" w:hAnsi="標楷體" w:hint="eastAsia"/>
                <w:szCs w:val="24"/>
              </w:rPr>
              <w:t>介</w:t>
            </w:r>
            <w:proofErr w:type="gramEnd"/>
            <w:r w:rsidRPr="00173156">
              <w:rPr>
                <w:rFonts w:ascii="標楷體" w:eastAsia="標楷體" w:hAnsi="標楷體" w:hint="eastAsia"/>
                <w:szCs w:val="24"/>
              </w:rPr>
              <w:t>營養師，基層診所執行有其困難度，現行</w:t>
            </w:r>
            <w:proofErr w:type="gramStart"/>
            <w:r w:rsidRPr="00173156">
              <w:rPr>
                <w:rFonts w:ascii="標楷體" w:eastAsia="標楷體" w:hAnsi="標楷體" w:hint="eastAsia"/>
                <w:szCs w:val="24"/>
              </w:rPr>
              <w:t>妊娠糖尿的</w:t>
            </w:r>
            <w:proofErr w:type="gramEnd"/>
            <w:r w:rsidRPr="00173156">
              <w:rPr>
                <w:rFonts w:ascii="標楷體" w:eastAsia="標楷體" w:hAnsi="標楷體" w:hint="eastAsia"/>
                <w:szCs w:val="24"/>
              </w:rPr>
              <w:t>病人皆由婦產科醫師照護，建議照護團隊須包含經地方政府妊娠期糖尿病共同照護網認證合格之醫師即可。</w:t>
            </w:r>
          </w:p>
        </w:tc>
      </w:tr>
      <w:tr w:rsidR="00715CCB" w:rsidRPr="00E97BCF" w14:paraId="38D0CA61" w14:textId="77777777" w:rsidTr="008F5496">
        <w:trPr>
          <w:trHeight w:val="702"/>
          <w:jc w:val="center"/>
        </w:trPr>
        <w:tc>
          <w:tcPr>
            <w:tcW w:w="5457" w:type="dxa"/>
          </w:tcPr>
          <w:p w14:paraId="040F92CA" w14:textId="77777777" w:rsidR="00715CCB" w:rsidRPr="00E97BCF" w:rsidRDefault="00715CCB" w:rsidP="00715CCB">
            <w:pPr>
              <w:pStyle w:val="a7"/>
              <w:numPr>
                <w:ilvl w:val="0"/>
                <w:numId w:val="16"/>
              </w:numPr>
              <w:tabs>
                <w:tab w:val="left" w:pos="564"/>
              </w:tabs>
              <w:spacing w:line="330" w:lineRule="exact"/>
              <w:ind w:leftChars="0" w:left="578" w:hanging="578"/>
              <w:jc w:val="both"/>
              <w:rPr>
                <w:rFonts w:ascii="標楷體" w:eastAsia="標楷體" w:hAnsi="標楷體"/>
                <w:szCs w:val="24"/>
              </w:rPr>
            </w:pPr>
            <w:r w:rsidRPr="00E97BCF">
              <w:rPr>
                <w:rFonts w:ascii="標楷體" w:eastAsia="標楷體" w:hAnsi="標楷體" w:cs="TW-Kai-98_1" w:hint="eastAsia"/>
                <w:kern w:val="0"/>
                <w:szCs w:val="24"/>
              </w:rPr>
              <w:t>收案對象：診斷為妊娠糖尿病（</w:t>
            </w:r>
            <w:r w:rsidRPr="00E97BCF">
              <w:rPr>
                <w:rFonts w:ascii="標楷體" w:eastAsia="標楷體" w:hAnsi="標楷體" w:cs="TW-Kai-98_1"/>
                <w:kern w:val="0"/>
                <w:szCs w:val="24"/>
              </w:rPr>
              <w:t>ICD-10-CM</w:t>
            </w:r>
            <w:r w:rsidRPr="00E97BCF">
              <w:rPr>
                <w:rFonts w:ascii="標楷體" w:eastAsia="標楷體" w:hAnsi="標楷體" w:cs="TW-Kai-98_1" w:hint="eastAsia"/>
                <w:kern w:val="0"/>
                <w:szCs w:val="24"/>
              </w:rPr>
              <w:t>前三碼為</w:t>
            </w:r>
            <w:r w:rsidRPr="00E97BCF">
              <w:rPr>
                <w:rFonts w:ascii="標楷體" w:eastAsia="標楷體" w:hAnsi="標楷體" w:cs="TW-Kai-98_1"/>
                <w:kern w:val="0"/>
                <w:szCs w:val="24"/>
              </w:rPr>
              <w:t>O24.4</w:t>
            </w:r>
            <w:r w:rsidRPr="00E97BCF">
              <w:rPr>
                <w:rFonts w:ascii="標楷體" w:eastAsia="標楷體" w:hAnsi="標楷體" w:cs="TW-Kai-98_1" w:hint="eastAsia"/>
                <w:kern w:val="0"/>
                <w:szCs w:val="24"/>
              </w:rPr>
              <w:t>），照護不限同一院所。</w:t>
            </w:r>
          </w:p>
        </w:tc>
        <w:tc>
          <w:tcPr>
            <w:tcW w:w="5457" w:type="dxa"/>
          </w:tcPr>
          <w:p w14:paraId="647F0302" w14:textId="77777777" w:rsidR="00715CCB" w:rsidRPr="00E97BCF" w:rsidRDefault="00715CCB" w:rsidP="0048794C">
            <w:pPr>
              <w:spacing w:line="330" w:lineRule="exact"/>
              <w:jc w:val="both"/>
              <w:rPr>
                <w:rFonts w:ascii="標楷體" w:eastAsia="標楷體" w:hAnsi="標楷體"/>
                <w:szCs w:val="24"/>
              </w:rPr>
            </w:pPr>
          </w:p>
        </w:tc>
        <w:tc>
          <w:tcPr>
            <w:tcW w:w="4075" w:type="dxa"/>
          </w:tcPr>
          <w:p w14:paraId="77A34355" w14:textId="4BEA24DA" w:rsidR="00715CCB" w:rsidRPr="00E97BCF" w:rsidRDefault="00715CCB" w:rsidP="0048794C">
            <w:pPr>
              <w:spacing w:line="330" w:lineRule="exact"/>
              <w:jc w:val="both"/>
              <w:rPr>
                <w:rFonts w:ascii="標楷體" w:eastAsia="標楷體" w:hAnsi="標楷體"/>
                <w:b/>
                <w:bCs/>
                <w:szCs w:val="24"/>
              </w:rPr>
            </w:pPr>
          </w:p>
          <w:p w14:paraId="4D5B0B64" w14:textId="002961D0" w:rsidR="00715CCB" w:rsidRPr="00E97BCF" w:rsidRDefault="00715CCB" w:rsidP="0048794C">
            <w:pPr>
              <w:spacing w:line="330" w:lineRule="exact"/>
              <w:jc w:val="both"/>
              <w:rPr>
                <w:rFonts w:ascii="標楷體" w:eastAsia="標楷體" w:hAnsi="標楷體"/>
                <w:szCs w:val="24"/>
              </w:rPr>
            </w:pPr>
          </w:p>
        </w:tc>
      </w:tr>
      <w:tr w:rsidR="00715CCB" w:rsidRPr="00E97BCF" w14:paraId="21AC6FB3" w14:textId="77777777" w:rsidTr="00B02DFC">
        <w:trPr>
          <w:trHeight w:val="4394"/>
          <w:jc w:val="center"/>
        </w:trPr>
        <w:tc>
          <w:tcPr>
            <w:tcW w:w="5457" w:type="dxa"/>
          </w:tcPr>
          <w:p w14:paraId="3CF0B6EB" w14:textId="77777777" w:rsidR="00715CCB" w:rsidRPr="00E97BCF" w:rsidRDefault="00715CCB" w:rsidP="00715CCB">
            <w:pPr>
              <w:pStyle w:val="a7"/>
              <w:numPr>
                <w:ilvl w:val="0"/>
                <w:numId w:val="16"/>
              </w:numPr>
              <w:tabs>
                <w:tab w:val="left" w:pos="564"/>
              </w:tabs>
              <w:spacing w:line="330" w:lineRule="exact"/>
              <w:ind w:leftChars="0" w:left="578" w:hanging="578"/>
              <w:jc w:val="both"/>
              <w:rPr>
                <w:rFonts w:ascii="標楷體" w:eastAsia="標楷體" w:hAnsi="標楷體"/>
                <w:szCs w:val="24"/>
              </w:rPr>
            </w:pPr>
            <w:r w:rsidRPr="00E97BCF">
              <w:rPr>
                <w:rFonts w:ascii="標楷體" w:eastAsia="標楷體" w:hAnsi="標楷體" w:hint="eastAsia"/>
                <w:szCs w:val="24"/>
              </w:rPr>
              <w:t>照護項目及支付</w:t>
            </w:r>
            <w:r w:rsidRPr="00E97BCF">
              <w:rPr>
                <w:rFonts w:ascii="標楷體" w:eastAsia="標楷體" w:hAnsi="標楷體" w:cs="TW-Kai-98_1" w:hint="eastAsia"/>
                <w:kern w:val="0"/>
                <w:szCs w:val="24"/>
              </w:rPr>
              <w:t>點數</w:t>
            </w:r>
          </w:p>
          <w:p w14:paraId="79A61A60" w14:textId="77777777" w:rsidR="00715CCB" w:rsidRPr="00E97BCF" w:rsidRDefault="00715CCB" w:rsidP="0048794C">
            <w:pPr>
              <w:autoSpaceDE w:val="0"/>
              <w:autoSpaceDN w:val="0"/>
              <w:adjustRightInd w:val="0"/>
              <w:spacing w:line="330" w:lineRule="exact"/>
              <w:ind w:leftChars="14" w:left="480" w:hangingChars="186" w:hanging="446"/>
              <w:jc w:val="both"/>
              <w:rPr>
                <w:rFonts w:ascii="標楷體" w:eastAsia="標楷體" w:hAnsi="標楷體" w:cs="TW-Kai-98_1"/>
                <w:kern w:val="0"/>
                <w:szCs w:val="24"/>
              </w:rPr>
            </w:pPr>
            <w:r w:rsidRPr="00E97BCF">
              <w:rPr>
                <w:rFonts w:ascii="標楷體" w:eastAsia="標楷體" w:hAnsi="標楷體" w:cs="TW-Kai-98_1" w:hint="eastAsia"/>
                <w:kern w:val="0"/>
                <w:szCs w:val="24"/>
              </w:rPr>
              <w:t>1、新收案（</w:t>
            </w:r>
            <w:r w:rsidRPr="00E97BCF">
              <w:rPr>
                <w:rFonts w:ascii="標楷體" w:eastAsia="標楷體" w:hAnsi="標楷體" w:cs="TW-Kai-98_1"/>
                <w:kern w:val="0"/>
                <w:szCs w:val="24"/>
              </w:rPr>
              <w:t>600</w:t>
            </w:r>
            <w:r w:rsidRPr="00E97BCF">
              <w:rPr>
                <w:rFonts w:ascii="標楷體" w:eastAsia="標楷體" w:hAnsi="標楷體" w:cs="TW-Kai-98_1" w:hint="eastAsia"/>
                <w:kern w:val="0"/>
                <w:szCs w:val="24"/>
              </w:rPr>
              <w:t>點）：基本檢查、糖尿病及高血壓家族史、葡萄糖耐受試驗、飲食或用藥治療、轉</w:t>
            </w:r>
            <w:proofErr w:type="gramStart"/>
            <w:r w:rsidRPr="00E97BCF">
              <w:rPr>
                <w:rFonts w:ascii="標楷體" w:eastAsia="標楷體" w:hAnsi="標楷體" w:cs="TW-Kai-98_1" w:hint="eastAsia"/>
                <w:kern w:val="0"/>
                <w:szCs w:val="24"/>
              </w:rPr>
              <w:t>介</w:t>
            </w:r>
            <w:proofErr w:type="gramEnd"/>
            <w:r w:rsidRPr="00E97BCF">
              <w:rPr>
                <w:rFonts w:ascii="標楷體" w:eastAsia="標楷體" w:hAnsi="標楷體" w:cs="TW-Kai-98_1" w:hint="eastAsia"/>
                <w:kern w:val="0"/>
                <w:szCs w:val="24"/>
              </w:rPr>
              <w:t>營養師。</w:t>
            </w:r>
          </w:p>
          <w:p w14:paraId="744EE03D" w14:textId="77777777" w:rsidR="00715CCB" w:rsidRPr="00E97BCF" w:rsidRDefault="00715CCB" w:rsidP="0048794C">
            <w:pPr>
              <w:autoSpaceDE w:val="0"/>
              <w:autoSpaceDN w:val="0"/>
              <w:adjustRightInd w:val="0"/>
              <w:spacing w:line="330" w:lineRule="exact"/>
              <w:ind w:left="482" w:hangingChars="201" w:hanging="482"/>
              <w:jc w:val="both"/>
              <w:rPr>
                <w:rFonts w:ascii="標楷體" w:eastAsia="標楷體" w:hAnsi="標楷體" w:cs="TW-Kai-98_1"/>
                <w:kern w:val="0"/>
                <w:szCs w:val="24"/>
              </w:rPr>
            </w:pPr>
            <w:r w:rsidRPr="00E97BCF">
              <w:rPr>
                <w:rFonts w:ascii="標楷體" w:eastAsia="標楷體" w:hAnsi="標楷體" w:cs="TW-Kai-98_1" w:hint="eastAsia"/>
                <w:kern w:val="0"/>
                <w:szCs w:val="24"/>
              </w:rPr>
              <w:t>２、</w:t>
            </w:r>
            <w:proofErr w:type="gramStart"/>
            <w:r w:rsidRPr="00E97BCF">
              <w:rPr>
                <w:rFonts w:ascii="標楷體" w:eastAsia="標楷體" w:hAnsi="標楷體" w:cs="TW-Kai-98_1"/>
                <w:kern w:val="0"/>
                <w:szCs w:val="24"/>
              </w:rPr>
              <w:t>3</w:t>
            </w:r>
            <w:proofErr w:type="gramEnd"/>
            <w:r w:rsidRPr="00E97BCF">
              <w:rPr>
                <w:rFonts w:ascii="標楷體" w:eastAsia="標楷體" w:hAnsi="標楷體" w:cs="TW-Kai-98_1" w:hint="eastAsia"/>
                <w:kern w:val="0"/>
                <w:szCs w:val="24"/>
              </w:rPr>
              <w:t>次孕期追蹤（第1次</w:t>
            </w:r>
            <w:r w:rsidRPr="00E97BCF">
              <w:rPr>
                <w:rFonts w:ascii="標楷體" w:eastAsia="標楷體" w:hAnsi="標楷體" w:cs="TW-Kai-98_1"/>
                <w:kern w:val="0"/>
                <w:szCs w:val="24"/>
              </w:rPr>
              <w:t>500</w:t>
            </w:r>
            <w:r w:rsidRPr="00E97BCF">
              <w:rPr>
                <w:rFonts w:ascii="標楷體" w:eastAsia="標楷體" w:hAnsi="標楷體" w:cs="TW-Kai-98_1" w:hint="eastAsia"/>
                <w:kern w:val="0"/>
                <w:szCs w:val="24"/>
              </w:rPr>
              <w:t>點</w:t>
            </w:r>
            <w:r w:rsidRPr="00E97BCF">
              <w:rPr>
                <w:rFonts w:ascii="標楷體" w:eastAsia="標楷體" w:hAnsi="標楷體" w:cs="TW-Kai-98_1"/>
                <w:kern w:val="0"/>
                <w:szCs w:val="24"/>
              </w:rPr>
              <w:t>/</w:t>
            </w:r>
            <w:r w:rsidRPr="00E97BCF">
              <w:rPr>
                <w:rFonts w:ascii="標楷體" w:eastAsia="標楷體" w:hAnsi="標楷體" w:cs="TW-Kai-98_1" w:hint="eastAsia"/>
                <w:kern w:val="0"/>
                <w:szCs w:val="24"/>
              </w:rPr>
              <w:t>第2、3次各</w:t>
            </w:r>
            <w:r w:rsidRPr="00E97BCF">
              <w:rPr>
                <w:rFonts w:ascii="標楷體" w:eastAsia="標楷體" w:hAnsi="標楷體" w:cs="TW-Kai-98_1"/>
                <w:kern w:val="0"/>
                <w:szCs w:val="24"/>
              </w:rPr>
              <w:t>200</w:t>
            </w:r>
            <w:r w:rsidRPr="00E97BCF">
              <w:rPr>
                <w:rFonts w:ascii="標楷體" w:eastAsia="標楷體" w:hAnsi="標楷體" w:cs="TW-Kai-98_1" w:hint="eastAsia"/>
                <w:kern w:val="0"/>
                <w:szCs w:val="24"/>
              </w:rPr>
              <w:t>點）：基本檢查、血糖自我監測</w:t>
            </w:r>
            <w:r w:rsidRPr="00E97BCF">
              <w:rPr>
                <w:rFonts w:ascii="標楷體" w:eastAsia="標楷體" w:hAnsi="標楷體" w:cs="TW-Kai-98_1"/>
                <w:kern w:val="0"/>
                <w:szCs w:val="24"/>
              </w:rPr>
              <w:t>/</w:t>
            </w:r>
            <w:proofErr w:type="gramStart"/>
            <w:r w:rsidRPr="00E97BCF">
              <w:rPr>
                <w:rFonts w:ascii="標楷體" w:eastAsia="標楷體" w:hAnsi="標楷體" w:cs="TW-Kai-98_1" w:hint="eastAsia"/>
                <w:kern w:val="0"/>
                <w:szCs w:val="24"/>
              </w:rPr>
              <w:t>醣化血色素或醣化白蛋白</w:t>
            </w:r>
            <w:proofErr w:type="gramEnd"/>
            <w:r w:rsidRPr="00E97BCF">
              <w:rPr>
                <w:rFonts w:ascii="標楷體" w:eastAsia="標楷體" w:hAnsi="標楷體" w:cs="TW-Kai-98_1" w:hint="eastAsia"/>
                <w:kern w:val="0"/>
                <w:szCs w:val="24"/>
              </w:rPr>
              <w:t>、空腹或飯後血糖監測、飲食或用藥治療、第</w:t>
            </w:r>
            <w:r w:rsidRPr="00E97BCF">
              <w:rPr>
                <w:rFonts w:ascii="標楷體" w:eastAsia="標楷體" w:hAnsi="標楷體" w:cs="TW-Kai-98_1"/>
                <w:kern w:val="0"/>
                <w:szCs w:val="24"/>
              </w:rPr>
              <w:t>1</w:t>
            </w:r>
            <w:r w:rsidRPr="00E97BCF">
              <w:rPr>
                <w:rFonts w:ascii="標楷體" w:eastAsia="標楷體" w:hAnsi="標楷體" w:cs="TW-Kai-98_1" w:hint="eastAsia"/>
                <w:kern w:val="0"/>
                <w:szCs w:val="24"/>
              </w:rPr>
              <w:t>次追蹤需轉</w:t>
            </w:r>
            <w:proofErr w:type="gramStart"/>
            <w:r w:rsidRPr="00E97BCF">
              <w:rPr>
                <w:rFonts w:ascii="標楷體" w:eastAsia="標楷體" w:hAnsi="標楷體" w:cs="TW-Kai-98_1" w:hint="eastAsia"/>
                <w:kern w:val="0"/>
                <w:szCs w:val="24"/>
              </w:rPr>
              <w:t>介</w:t>
            </w:r>
            <w:proofErr w:type="gramEnd"/>
            <w:r w:rsidRPr="00E97BCF">
              <w:rPr>
                <w:rFonts w:ascii="標楷體" w:eastAsia="標楷體" w:hAnsi="標楷體" w:cs="TW-Kai-98_1" w:hint="eastAsia"/>
                <w:kern w:val="0"/>
                <w:szCs w:val="24"/>
              </w:rPr>
              <w:t>營養師，當</w:t>
            </w:r>
            <w:proofErr w:type="gramStart"/>
            <w:r w:rsidRPr="00E97BCF">
              <w:rPr>
                <w:rFonts w:ascii="標楷體" w:eastAsia="標楷體" w:hAnsi="標楷體" w:cs="TW-Kai-98_1" w:hint="eastAsia"/>
                <w:kern w:val="0"/>
                <w:szCs w:val="24"/>
              </w:rPr>
              <w:t>次照護須</w:t>
            </w:r>
            <w:proofErr w:type="gramEnd"/>
            <w:r w:rsidRPr="00E97BCF">
              <w:rPr>
                <w:rFonts w:ascii="標楷體" w:eastAsia="標楷體" w:hAnsi="標楷體" w:cs="TW-Kai-98_1" w:hint="eastAsia"/>
                <w:kern w:val="0"/>
                <w:szCs w:val="24"/>
              </w:rPr>
              <w:t>與</w:t>
            </w:r>
            <w:proofErr w:type="gramStart"/>
            <w:r w:rsidRPr="00E97BCF">
              <w:rPr>
                <w:rFonts w:ascii="標楷體" w:eastAsia="標楷體" w:hAnsi="標楷體" w:cs="TW-Kai-98_1" w:hint="eastAsia"/>
                <w:kern w:val="0"/>
                <w:szCs w:val="24"/>
              </w:rPr>
              <w:t>前次照護</w:t>
            </w:r>
            <w:proofErr w:type="gramEnd"/>
            <w:r w:rsidRPr="00E97BCF">
              <w:rPr>
                <w:rFonts w:ascii="標楷體" w:eastAsia="標楷體" w:hAnsi="標楷體" w:cs="TW-Kai-98_1" w:hint="eastAsia"/>
                <w:kern w:val="0"/>
                <w:szCs w:val="24"/>
              </w:rPr>
              <w:t>至少間隔</w:t>
            </w:r>
            <w:r w:rsidRPr="00E97BCF">
              <w:rPr>
                <w:rFonts w:ascii="標楷體" w:eastAsia="標楷體" w:hAnsi="標楷體" w:cs="TW-Kai-98_1"/>
                <w:kern w:val="0"/>
                <w:szCs w:val="24"/>
              </w:rPr>
              <w:t>2</w:t>
            </w:r>
            <w:proofErr w:type="gramStart"/>
            <w:r w:rsidRPr="00E97BCF">
              <w:rPr>
                <w:rFonts w:ascii="標楷體" w:eastAsia="標楷體" w:hAnsi="標楷體" w:cs="TW-Kai-98_1" w:hint="eastAsia"/>
                <w:kern w:val="0"/>
                <w:szCs w:val="24"/>
              </w:rPr>
              <w:t>週</w:t>
            </w:r>
            <w:proofErr w:type="gramEnd"/>
            <w:r w:rsidRPr="00E97BCF">
              <w:rPr>
                <w:rFonts w:ascii="標楷體" w:eastAsia="標楷體" w:hAnsi="標楷體" w:cs="TW-Kai-98_1" w:hint="eastAsia"/>
                <w:kern w:val="0"/>
                <w:szCs w:val="24"/>
              </w:rPr>
              <w:t>。</w:t>
            </w:r>
          </w:p>
          <w:p w14:paraId="10FD7EAC" w14:textId="77777777" w:rsidR="00715CCB" w:rsidRPr="00E97BCF" w:rsidRDefault="00715CCB" w:rsidP="0048794C">
            <w:pPr>
              <w:autoSpaceDE w:val="0"/>
              <w:autoSpaceDN w:val="0"/>
              <w:adjustRightInd w:val="0"/>
              <w:spacing w:line="330" w:lineRule="exact"/>
              <w:ind w:left="482" w:hangingChars="201" w:hanging="482"/>
              <w:jc w:val="both"/>
              <w:rPr>
                <w:rFonts w:ascii="標楷體" w:eastAsia="標楷體" w:hAnsi="標楷體" w:cs="TW-Kai-98_1"/>
                <w:kern w:val="0"/>
                <w:szCs w:val="24"/>
              </w:rPr>
            </w:pPr>
            <w:r w:rsidRPr="00E97BCF">
              <w:rPr>
                <w:rFonts w:ascii="標楷體" w:eastAsia="標楷體" w:hAnsi="標楷體" w:cs="TW-Kai-98_1" w:hint="eastAsia"/>
                <w:kern w:val="0"/>
                <w:szCs w:val="24"/>
              </w:rPr>
              <w:t>３、生產評估（</w:t>
            </w:r>
            <w:r w:rsidRPr="00E97BCF">
              <w:rPr>
                <w:rFonts w:ascii="標楷體" w:eastAsia="標楷體" w:hAnsi="標楷體" w:cs="TW-Kai-98_1"/>
                <w:kern w:val="0"/>
                <w:szCs w:val="24"/>
              </w:rPr>
              <w:t>800</w:t>
            </w:r>
            <w:r w:rsidRPr="00E97BCF">
              <w:rPr>
                <w:rFonts w:ascii="標楷體" w:eastAsia="標楷體" w:hAnsi="標楷體" w:cs="TW-Kai-98_1" w:hint="eastAsia"/>
                <w:kern w:val="0"/>
                <w:szCs w:val="24"/>
              </w:rPr>
              <w:t>點）：基本檢查、孕期合併症或胎兒併發症等生產資料。</w:t>
            </w:r>
          </w:p>
          <w:p w14:paraId="67F13F5C" w14:textId="77777777" w:rsidR="00715CCB" w:rsidRPr="00E97BCF" w:rsidRDefault="00715CCB" w:rsidP="0048794C">
            <w:pPr>
              <w:autoSpaceDE w:val="0"/>
              <w:autoSpaceDN w:val="0"/>
              <w:adjustRightInd w:val="0"/>
              <w:spacing w:line="330" w:lineRule="exact"/>
              <w:ind w:left="482" w:hangingChars="201" w:hanging="482"/>
              <w:jc w:val="both"/>
              <w:rPr>
                <w:rFonts w:ascii="標楷體" w:eastAsia="標楷體" w:hAnsi="標楷體"/>
                <w:szCs w:val="24"/>
              </w:rPr>
            </w:pPr>
            <w:r w:rsidRPr="00E97BCF">
              <w:rPr>
                <w:rFonts w:ascii="標楷體" w:eastAsia="標楷體" w:hAnsi="標楷體" w:cs="TW-Kai-98_1" w:hint="eastAsia"/>
                <w:kern w:val="0"/>
                <w:szCs w:val="24"/>
              </w:rPr>
              <w:t>４、產後追蹤（</w:t>
            </w:r>
            <w:r w:rsidRPr="00E97BCF">
              <w:rPr>
                <w:rFonts w:ascii="標楷體" w:eastAsia="標楷體" w:hAnsi="標楷體" w:cs="TW-Kai-98_1"/>
                <w:kern w:val="0"/>
                <w:szCs w:val="24"/>
              </w:rPr>
              <w:t>400</w:t>
            </w:r>
            <w:r w:rsidRPr="00E97BCF">
              <w:rPr>
                <w:rFonts w:ascii="標楷體" w:eastAsia="標楷體" w:hAnsi="標楷體" w:cs="TW-Kai-98_1" w:hint="eastAsia"/>
                <w:kern w:val="0"/>
                <w:szCs w:val="24"/>
              </w:rPr>
              <w:t>點）：基本檢查、產後</w:t>
            </w:r>
            <w:r w:rsidRPr="00E97BCF">
              <w:rPr>
                <w:rFonts w:ascii="標楷體" w:eastAsia="標楷體" w:hAnsi="標楷體" w:cs="TW-Kai-98_1"/>
                <w:kern w:val="0"/>
                <w:szCs w:val="24"/>
              </w:rPr>
              <w:t>4</w:t>
            </w:r>
            <w:proofErr w:type="gramStart"/>
            <w:r w:rsidRPr="00E97BCF">
              <w:rPr>
                <w:rFonts w:ascii="標楷體" w:eastAsia="標楷體" w:hAnsi="標楷體" w:cs="TW-Kai-98_1" w:hint="eastAsia"/>
                <w:kern w:val="0"/>
                <w:szCs w:val="24"/>
              </w:rPr>
              <w:t>週</w:t>
            </w:r>
            <w:proofErr w:type="gramEnd"/>
            <w:r w:rsidRPr="00E97BCF">
              <w:rPr>
                <w:rFonts w:ascii="標楷體" w:eastAsia="標楷體" w:hAnsi="標楷體" w:cs="TW-Kai-98_1" w:hint="eastAsia"/>
                <w:kern w:val="0"/>
                <w:szCs w:val="24"/>
              </w:rPr>
              <w:t>至</w:t>
            </w:r>
            <w:r w:rsidRPr="00E97BCF">
              <w:rPr>
                <w:rFonts w:ascii="標楷體" w:eastAsia="標楷體" w:hAnsi="標楷體" w:cs="TW-Kai-98_1"/>
                <w:kern w:val="0"/>
                <w:szCs w:val="24"/>
              </w:rPr>
              <w:t>12</w:t>
            </w:r>
            <w:proofErr w:type="gramStart"/>
            <w:r w:rsidRPr="00E97BCF">
              <w:rPr>
                <w:rFonts w:ascii="標楷體" w:eastAsia="標楷體" w:hAnsi="標楷體" w:cs="TW-Kai-98_1" w:hint="eastAsia"/>
                <w:kern w:val="0"/>
                <w:szCs w:val="24"/>
              </w:rPr>
              <w:t>週</w:t>
            </w:r>
            <w:proofErr w:type="gramEnd"/>
            <w:r w:rsidRPr="00E97BCF">
              <w:rPr>
                <w:rFonts w:ascii="標楷體" w:eastAsia="標楷體" w:hAnsi="標楷體" w:cs="TW-Kai-98_1" w:hint="eastAsia"/>
                <w:kern w:val="0"/>
                <w:szCs w:val="24"/>
              </w:rPr>
              <w:t>葡萄糖耐受試驗。</w:t>
            </w:r>
          </w:p>
        </w:tc>
        <w:tc>
          <w:tcPr>
            <w:tcW w:w="5457" w:type="dxa"/>
          </w:tcPr>
          <w:p w14:paraId="2D189313" w14:textId="77777777" w:rsidR="00715CCB" w:rsidRDefault="00715CCB" w:rsidP="0048794C">
            <w:pPr>
              <w:spacing w:line="330" w:lineRule="exact"/>
              <w:jc w:val="both"/>
              <w:rPr>
                <w:rFonts w:ascii="標楷體" w:eastAsia="標楷體" w:hAnsi="標楷體"/>
                <w:szCs w:val="24"/>
              </w:rPr>
            </w:pPr>
          </w:p>
          <w:p w14:paraId="22CF13E6" w14:textId="3CC94ACD" w:rsidR="00715CCB" w:rsidRDefault="00715CCB" w:rsidP="0048794C">
            <w:pPr>
              <w:autoSpaceDE w:val="0"/>
              <w:autoSpaceDN w:val="0"/>
              <w:adjustRightInd w:val="0"/>
              <w:spacing w:line="330" w:lineRule="exact"/>
              <w:ind w:leftChars="14" w:left="480" w:hangingChars="186" w:hanging="446"/>
              <w:jc w:val="both"/>
              <w:rPr>
                <w:rFonts w:ascii="標楷體" w:eastAsia="標楷體" w:hAnsi="標楷體" w:cs="TW-Kai-98_1"/>
                <w:kern w:val="0"/>
                <w:szCs w:val="24"/>
              </w:rPr>
            </w:pPr>
            <w:r>
              <w:rPr>
                <w:rFonts w:ascii="標楷體" w:eastAsia="標楷體" w:hAnsi="標楷體" w:cs="TW-Kai-98_1" w:hint="eastAsia"/>
                <w:kern w:val="0"/>
                <w:szCs w:val="24"/>
              </w:rPr>
              <w:t>1、</w:t>
            </w:r>
            <w:r w:rsidRPr="00E97BCF">
              <w:rPr>
                <w:rFonts w:ascii="標楷體" w:eastAsia="標楷體" w:hAnsi="標楷體" w:cs="TW-Kai-98_1" w:hint="eastAsia"/>
                <w:kern w:val="0"/>
                <w:szCs w:val="24"/>
              </w:rPr>
              <w:t>新收案（</w:t>
            </w:r>
            <w:r w:rsidRPr="00E97BCF">
              <w:rPr>
                <w:rFonts w:ascii="標楷體" w:eastAsia="標楷體" w:hAnsi="標楷體" w:cs="TW-Kai-98_1"/>
                <w:kern w:val="0"/>
                <w:szCs w:val="24"/>
              </w:rPr>
              <w:t>600</w:t>
            </w:r>
            <w:r w:rsidRPr="00E97BCF">
              <w:rPr>
                <w:rFonts w:ascii="標楷體" w:eastAsia="標楷體" w:hAnsi="標楷體" w:cs="TW-Kai-98_1" w:hint="eastAsia"/>
                <w:kern w:val="0"/>
                <w:szCs w:val="24"/>
              </w:rPr>
              <w:t>點）：基本檢查、糖尿病及高血壓家族史、葡萄糖耐受試驗、飲食或用藥治療</w:t>
            </w:r>
            <w:r w:rsidRPr="00B02DFC">
              <w:rPr>
                <w:rFonts w:ascii="標楷體" w:eastAsia="標楷體" w:hAnsi="標楷體" w:cs="TW-Kai-98_1" w:hint="eastAsia"/>
                <w:b/>
                <w:bCs/>
                <w:strike/>
                <w:color w:val="FF0000"/>
                <w:kern w:val="0"/>
                <w:szCs w:val="24"/>
              </w:rPr>
              <w:t>、轉</w:t>
            </w:r>
            <w:proofErr w:type="gramStart"/>
            <w:r w:rsidRPr="00B02DFC">
              <w:rPr>
                <w:rFonts w:ascii="標楷體" w:eastAsia="標楷體" w:hAnsi="標楷體" w:cs="TW-Kai-98_1" w:hint="eastAsia"/>
                <w:b/>
                <w:bCs/>
                <w:strike/>
                <w:color w:val="FF0000"/>
                <w:kern w:val="0"/>
                <w:szCs w:val="24"/>
              </w:rPr>
              <w:t>介</w:t>
            </w:r>
            <w:proofErr w:type="gramEnd"/>
            <w:r w:rsidRPr="00B02DFC">
              <w:rPr>
                <w:rFonts w:ascii="標楷體" w:eastAsia="標楷體" w:hAnsi="標楷體" w:cs="TW-Kai-98_1" w:hint="eastAsia"/>
                <w:b/>
                <w:bCs/>
                <w:strike/>
                <w:color w:val="FF0000"/>
                <w:kern w:val="0"/>
                <w:szCs w:val="24"/>
              </w:rPr>
              <w:t>營養師</w:t>
            </w:r>
            <w:r w:rsidRPr="00E97BCF">
              <w:rPr>
                <w:rFonts w:ascii="標楷體" w:eastAsia="標楷體" w:hAnsi="標楷體" w:cs="TW-Kai-98_1" w:hint="eastAsia"/>
                <w:kern w:val="0"/>
                <w:szCs w:val="24"/>
              </w:rPr>
              <w:t>。</w:t>
            </w:r>
          </w:p>
          <w:p w14:paraId="7D3B29C7" w14:textId="5963887F" w:rsidR="00715CCB" w:rsidRDefault="00715CCB" w:rsidP="0048794C">
            <w:pPr>
              <w:autoSpaceDE w:val="0"/>
              <w:autoSpaceDN w:val="0"/>
              <w:adjustRightInd w:val="0"/>
              <w:spacing w:line="330" w:lineRule="exact"/>
              <w:ind w:left="482" w:hangingChars="201" w:hanging="482"/>
              <w:jc w:val="both"/>
              <w:rPr>
                <w:rFonts w:ascii="標楷體" w:eastAsia="標楷體" w:hAnsi="標楷體" w:cs="TW-Kai-98_1"/>
                <w:kern w:val="0"/>
                <w:szCs w:val="24"/>
              </w:rPr>
            </w:pPr>
            <w:r w:rsidRPr="00E97BCF">
              <w:rPr>
                <w:rFonts w:ascii="標楷體" w:eastAsia="標楷體" w:hAnsi="標楷體" w:cs="TW-Kai-98_1" w:hint="eastAsia"/>
                <w:kern w:val="0"/>
                <w:szCs w:val="24"/>
              </w:rPr>
              <w:t>２、</w:t>
            </w:r>
            <w:proofErr w:type="gramStart"/>
            <w:r w:rsidRPr="00E97BCF">
              <w:rPr>
                <w:rFonts w:ascii="標楷體" w:eastAsia="標楷體" w:hAnsi="標楷體" w:cs="TW-Kai-98_1"/>
                <w:kern w:val="0"/>
                <w:szCs w:val="24"/>
              </w:rPr>
              <w:t>3</w:t>
            </w:r>
            <w:proofErr w:type="gramEnd"/>
            <w:r w:rsidRPr="00E97BCF">
              <w:rPr>
                <w:rFonts w:ascii="標楷體" w:eastAsia="標楷體" w:hAnsi="標楷體" w:cs="TW-Kai-98_1" w:hint="eastAsia"/>
                <w:kern w:val="0"/>
                <w:szCs w:val="24"/>
              </w:rPr>
              <w:t>次孕期追蹤（第1次</w:t>
            </w:r>
            <w:r w:rsidRPr="00E97BCF">
              <w:rPr>
                <w:rFonts w:ascii="標楷體" w:eastAsia="標楷體" w:hAnsi="標楷體" w:cs="TW-Kai-98_1"/>
                <w:kern w:val="0"/>
                <w:szCs w:val="24"/>
              </w:rPr>
              <w:t>500</w:t>
            </w:r>
            <w:r w:rsidRPr="00E97BCF">
              <w:rPr>
                <w:rFonts w:ascii="標楷體" w:eastAsia="標楷體" w:hAnsi="標楷體" w:cs="TW-Kai-98_1" w:hint="eastAsia"/>
                <w:kern w:val="0"/>
                <w:szCs w:val="24"/>
              </w:rPr>
              <w:t>點</w:t>
            </w:r>
            <w:r w:rsidRPr="00E97BCF">
              <w:rPr>
                <w:rFonts w:ascii="標楷體" w:eastAsia="標楷體" w:hAnsi="標楷體" w:cs="TW-Kai-98_1"/>
                <w:kern w:val="0"/>
                <w:szCs w:val="24"/>
              </w:rPr>
              <w:t>/</w:t>
            </w:r>
            <w:r w:rsidRPr="00E97BCF">
              <w:rPr>
                <w:rFonts w:ascii="標楷體" w:eastAsia="標楷體" w:hAnsi="標楷體" w:cs="TW-Kai-98_1" w:hint="eastAsia"/>
                <w:kern w:val="0"/>
                <w:szCs w:val="24"/>
              </w:rPr>
              <w:t>第2、3次各</w:t>
            </w:r>
            <w:r w:rsidRPr="00E97BCF">
              <w:rPr>
                <w:rFonts w:ascii="標楷體" w:eastAsia="標楷體" w:hAnsi="標楷體" w:cs="TW-Kai-98_1"/>
                <w:kern w:val="0"/>
                <w:szCs w:val="24"/>
              </w:rPr>
              <w:t>200</w:t>
            </w:r>
            <w:r w:rsidRPr="00E97BCF">
              <w:rPr>
                <w:rFonts w:ascii="標楷體" w:eastAsia="標楷體" w:hAnsi="標楷體" w:cs="TW-Kai-98_1" w:hint="eastAsia"/>
                <w:kern w:val="0"/>
                <w:szCs w:val="24"/>
              </w:rPr>
              <w:t>點）：</w:t>
            </w:r>
            <w:r w:rsidRPr="00B02DFC">
              <w:rPr>
                <w:rFonts w:ascii="標楷體" w:eastAsia="標楷體" w:hAnsi="標楷體" w:cs="TW-Kai-98_1" w:hint="eastAsia"/>
                <w:b/>
                <w:bCs/>
                <w:strike/>
                <w:color w:val="FF0000"/>
                <w:kern w:val="0"/>
                <w:szCs w:val="24"/>
              </w:rPr>
              <w:t>基本檢查、血糖自我監測</w:t>
            </w:r>
            <w:r w:rsidRPr="00B02DFC">
              <w:rPr>
                <w:rFonts w:ascii="標楷體" w:eastAsia="標楷體" w:hAnsi="標楷體" w:cs="TW-Kai-98_1"/>
                <w:b/>
                <w:bCs/>
                <w:strike/>
                <w:color w:val="FF0000"/>
                <w:kern w:val="0"/>
                <w:szCs w:val="24"/>
              </w:rPr>
              <w:t>/</w:t>
            </w:r>
            <w:proofErr w:type="gramStart"/>
            <w:r w:rsidRPr="00B02DFC">
              <w:rPr>
                <w:rFonts w:ascii="標楷體" w:eastAsia="標楷體" w:hAnsi="標楷體" w:cs="TW-Kai-98_1" w:hint="eastAsia"/>
                <w:b/>
                <w:bCs/>
                <w:strike/>
                <w:color w:val="FF0000"/>
                <w:kern w:val="0"/>
                <w:szCs w:val="24"/>
              </w:rPr>
              <w:t>醣化血色素或醣化白蛋白</w:t>
            </w:r>
            <w:proofErr w:type="gramEnd"/>
            <w:r w:rsidRPr="00B02DFC">
              <w:rPr>
                <w:rFonts w:ascii="標楷體" w:eastAsia="標楷體" w:hAnsi="標楷體" w:cs="TW-Kai-98_1" w:hint="eastAsia"/>
                <w:b/>
                <w:bCs/>
                <w:strike/>
                <w:color w:val="FF0000"/>
                <w:kern w:val="0"/>
                <w:szCs w:val="24"/>
              </w:rPr>
              <w:t>、空腹或飯後血糖監測、</w:t>
            </w:r>
            <w:r w:rsidRPr="00E97BCF">
              <w:rPr>
                <w:rFonts w:ascii="標楷體" w:eastAsia="標楷體" w:hAnsi="標楷體" w:cs="TW-Kai-98_1" w:hint="eastAsia"/>
                <w:kern w:val="0"/>
                <w:szCs w:val="24"/>
              </w:rPr>
              <w:t>飲食</w:t>
            </w:r>
            <w:r w:rsidRPr="00B02DFC">
              <w:rPr>
                <w:rFonts w:ascii="標楷體" w:eastAsia="標楷體" w:hAnsi="標楷體" w:cs="TW-Kai-98_1" w:hint="eastAsia"/>
                <w:b/>
                <w:bCs/>
                <w:color w:val="FF0000"/>
                <w:kern w:val="0"/>
                <w:szCs w:val="24"/>
                <w:u w:val="single"/>
              </w:rPr>
              <w:t>衛教</w:t>
            </w:r>
            <w:r w:rsidRPr="00E97BCF">
              <w:rPr>
                <w:rFonts w:ascii="標楷體" w:eastAsia="標楷體" w:hAnsi="標楷體" w:cs="TW-Kai-98_1" w:hint="eastAsia"/>
                <w:kern w:val="0"/>
                <w:szCs w:val="24"/>
              </w:rPr>
              <w:t>或用藥治療、第</w:t>
            </w:r>
            <w:r w:rsidRPr="00E97BCF">
              <w:rPr>
                <w:rFonts w:ascii="標楷體" w:eastAsia="標楷體" w:hAnsi="標楷體" w:cs="TW-Kai-98_1"/>
                <w:kern w:val="0"/>
                <w:szCs w:val="24"/>
              </w:rPr>
              <w:t>1</w:t>
            </w:r>
            <w:r w:rsidRPr="00E97BCF">
              <w:rPr>
                <w:rFonts w:ascii="標楷體" w:eastAsia="標楷體" w:hAnsi="標楷體" w:cs="TW-Kai-98_1" w:hint="eastAsia"/>
                <w:kern w:val="0"/>
                <w:szCs w:val="24"/>
              </w:rPr>
              <w:t>次</w:t>
            </w:r>
            <w:proofErr w:type="gramStart"/>
            <w:r w:rsidRPr="00E97BCF">
              <w:rPr>
                <w:rFonts w:ascii="標楷體" w:eastAsia="標楷體" w:hAnsi="標楷體" w:cs="TW-Kai-98_1" w:hint="eastAsia"/>
                <w:kern w:val="0"/>
                <w:szCs w:val="24"/>
              </w:rPr>
              <w:t>追蹤</w:t>
            </w:r>
            <w:r w:rsidRPr="00B02DFC">
              <w:rPr>
                <w:rFonts w:ascii="標楷體" w:eastAsia="標楷體" w:hAnsi="標楷體" w:cs="TW-Kai-98_1" w:hint="eastAsia"/>
                <w:b/>
                <w:bCs/>
                <w:color w:val="FF0000"/>
                <w:kern w:val="0"/>
                <w:szCs w:val="24"/>
                <w:u w:val="single"/>
              </w:rPr>
              <w:t>醣化血色素或醣化白蛋白</w:t>
            </w:r>
            <w:proofErr w:type="gramEnd"/>
            <w:r w:rsidRPr="00B02DFC">
              <w:rPr>
                <w:rFonts w:ascii="標楷體" w:eastAsia="標楷體" w:hAnsi="標楷體" w:cs="TW-Kai-98_1" w:hint="eastAsia"/>
                <w:b/>
                <w:bCs/>
                <w:color w:val="FF0000"/>
                <w:kern w:val="0"/>
                <w:szCs w:val="24"/>
                <w:u w:val="single"/>
              </w:rPr>
              <w:t>、空腹或飯後血糖監測未改善</w:t>
            </w:r>
            <w:r w:rsidRPr="00E97BCF">
              <w:rPr>
                <w:rFonts w:ascii="標楷體" w:eastAsia="標楷體" w:hAnsi="標楷體" w:cs="TW-Kai-98_1" w:hint="eastAsia"/>
                <w:kern w:val="0"/>
                <w:szCs w:val="24"/>
              </w:rPr>
              <w:t>需轉</w:t>
            </w:r>
            <w:proofErr w:type="gramStart"/>
            <w:r w:rsidRPr="00E97BCF">
              <w:rPr>
                <w:rFonts w:ascii="標楷體" w:eastAsia="標楷體" w:hAnsi="標楷體" w:cs="TW-Kai-98_1" w:hint="eastAsia"/>
                <w:kern w:val="0"/>
                <w:szCs w:val="24"/>
              </w:rPr>
              <w:t>介</w:t>
            </w:r>
            <w:proofErr w:type="gramEnd"/>
            <w:r w:rsidRPr="00E97BCF">
              <w:rPr>
                <w:rFonts w:ascii="標楷體" w:eastAsia="標楷體" w:hAnsi="標楷體" w:cs="TW-Kai-98_1" w:hint="eastAsia"/>
                <w:kern w:val="0"/>
                <w:szCs w:val="24"/>
              </w:rPr>
              <w:t>營養師，當</w:t>
            </w:r>
            <w:proofErr w:type="gramStart"/>
            <w:r w:rsidRPr="00E97BCF">
              <w:rPr>
                <w:rFonts w:ascii="標楷體" w:eastAsia="標楷體" w:hAnsi="標楷體" w:cs="TW-Kai-98_1" w:hint="eastAsia"/>
                <w:kern w:val="0"/>
                <w:szCs w:val="24"/>
              </w:rPr>
              <w:t>次照護須</w:t>
            </w:r>
            <w:proofErr w:type="gramEnd"/>
            <w:r w:rsidRPr="00E97BCF">
              <w:rPr>
                <w:rFonts w:ascii="標楷體" w:eastAsia="標楷體" w:hAnsi="標楷體" w:cs="TW-Kai-98_1" w:hint="eastAsia"/>
                <w:kern w:val="0"/>
                <w:szCs w:val="24"/>
              </w:rPr>
              <w:t>與</w:t>
            </w:r>
            <w:proofErr w:type="gramStart"/>
            <w:r w:rsidRPr="00E97BCF">
              <w:rPr>
                <w:rFonts w:ascii="標楷體" w:eastAsia="標楷體" w:hAnsi="標楷體" w:cs="TW-Kai-98_1" w:hint="eastAsia"/>
                <w:kern w:val="0"/>
                <w:szCs w:val="24"/>
              </w:rPr>
              <w:t>前次照護</w:t>
            </w:r>
            <w:proofErr w:type="gramEnd"/>
            <w:r w:rsidRPr="00E97BCF">
              <w:rPr>
                <w:rFonts w:ascii="標楷體" w:eastAsia="標楷體" w:hAnsi="標楷體" w:cs="TW-Kai-98_1" w:hint="eastAsia"/>
                <w:kern w:val="0"/>
                <w:szCs w:val="24"/>
              </w:rPr>
              <w:t>至少間隔</w:t>
            </w:r>
            <w:r w:rsidRPr="00E97BCF">
              <w:rPr>
                <w:rFonts w:ascii="標楷體" w:eastAsia="標楷體" w:hAnsi="標楷體" w:cs="TW-Kai-98_1"/>
                <w:kern w:val="0"/>
                <w:szCs w:val="24"/>
              </w:rPr>
              <w:t>2</w:t>
            </w:r>
            <w:proofErr w:type="gramStart"/>
            <w:r w:rsidRPr="00E97BCF">
              <w:rPr>
                <w:rFonts w:ascii="標楷體" w:eastAsia="標楷體" w:hAnsi="標楷體" w:cs="TW-Kai-98_1" w:hint="eastAsia"/>
                <w:kern w:val="0"/>
                <w:szCs w:val="24"/>
              </w:rPr>
              <w:t>週</w:t>
            </w:r>
            <w:proofErr w:type="gramEnd"/>
            <w:r w:rsidRPr="00E97BCF">
              <w:rPr>
                <w:rFonts w:ascii="標楷體" w:eastAsia="標楷體" w:hAnsi="標楷體" w:cs="TW-Kai-98_1" w:hint="eastAsia"/>
                <w:kern w:val="0"/>
                <w:szCs w:val="24"/>
              </w:rPr>
              <w:t>。</w:t>
            </w:r>
          </w:p>
          <w:p w14:paraId="408505E8" w14:textId="7047A350" w:rsidR="00715CCB" w:rsidRPr="00B02DFC" w:rsidRDefault="00B02DFC" w:rsidP="00B02DFC">
            <w:pPr>
              <w:autoSpaceDE w:val="0"/>
              <w:autoSpaceDN w:val="0"/>
              <w:adjustRightInd w:val="0"/>
              <w:spacing w:line="330" w:lineRule="exact"/>
              <w:ind w:left="482" w:hangingChars="201" w:hanging="482"/>
              <w:jc w:val="both"/>
              <w:rPr>
                <w:rFonts w:ascii="標楷體" w:eastAsia="標楷體" w:hAnsi="標楷體" w:cs="TW-Kai-98_1" w:hint="eastAsia"/>
                <w:kern w:val="0"/>
                <w:szCs w:val="24"/>
              </w:rPr>
            </w:pPr>
            <w:r w:rsidRPr="00E97BCF">
              <w:rPr>
                <w:rFonts w:ascii="標楷體" w:eastAsia="標楷體" w:hAnsi="標楷體" w:cs="TW-Kai-98_1" w:hint="eastAsia"/>
                <w:kern w:val="0"/>
                <w:szCs w:val="24"/>
              </w:rPr>
              <w:t>３、生產評估（</w:t>
            </w:r>
            <w:r w:rsidRPr="00E97BCF">
              <w:rPr>
                <w:rFonts w:ascii="標楷體" w:eastAsia="標楷體" w:hAnsi="標楷體" w:cs="TW-Kai-98_1"/>
                <w:kern w:val="0"/>
                <w:szCs w:val="24"/>
              </w:rPr>
              <w:t>800</w:t>
            </w:r>
            <w:r w:rsidRPr="00E97BCF">
              <w:rPr>
                <w:rFonts w:ascii="標楷體" w:eastAsia="標楷體" w:hAnsi="標楷體" w:cs="TW-Kai-98_1" w:hint="eastAsia"/>
                <w:kern w:val="0"/>
                <w:szCs w:val="24"/>
              </w:rPr>
              <w:t>點）：基本檢查、孕期合併症或胎兒併發症等生產資料。</w:t>
            </w:r>
            <w:r w:rsidRPr="00B02DFC">
              <w:rPr>
                <w:rFonts w:ascii="標楷體" w:eastAsia="標楷體" w:hAnsi="標楷體" w:cs="TW-Kai-98_1" w:hint="eastAsia"/>
                <w:b/>
                <w:bCs/>
                <w:color w:val="FF0000"/>
                <w:kern w:val="0"/>
                <w:szCs w:val="24"/>
                <w:u w:val="single"/>
              </w:rPr>
              <w:t>應於孕期32</w:t>
            </w:r>
            <w:proofErr w:type="gramStart"/>
            <w:r w:rsidRPr="00B02DFC">
              <w:rPr>
                <w:rFonts w:ascii="標楷體" w:eastAsia="標楷體" w:hAnsi="標楷體" w:cs="TW-Kai-98_1" w:hint="eastAsia"/>
                <w:b/>
                <w:bCs/>
                <w:color w:val="FF0000"/>
                <w:kern w:val="0"/>
                <w:szCs w:val="24"/>
                <w:u w:val="single"/>
              </w:rPr>
              <w:t>週</w:t>
            </w:r>
            <w:proofErr w:type="gramEnd"/>
            <w:r w:rsidRPr="00B02DFC">
              <w:rPr>
                <w:rFonts w:ascii="標楷體" w:eastAsia="標楷體" w:hAnsi="標楷體" w:cs="TW-Kai-98_1" w:hint="eastAsia"/>
                <w:b/>
                <w:bCs/>
                <w:color w:val="FF0000"/>
                <w:kern w:val="0"/>
                <w:szCs w:val="24"/>
                <w:u w:val="single"/>
              </w:rPr>
              <w:t>後及胎兒體重達3</w:t>
            </w:r>
            <w:r w:rsidRPr="00B02DFC">
              <w:rPr>
                <w:rFonts w:ascii="標楷體" w:eastAsia="標楷體" w:hAnsi="標楷體" w:cs="TW-Kai-98_1"/>
                <w:b/>
                <w:bCs/>
                <w:color w:val="FF0000"/>
                <w:kern w:val="0"/>
                <w:szCs w:val="24"/>
                <w:u w:val="single"/>
              </w:rPr>
              <w:t>,800</w:t>
            </w:r>
            <w:r w:rsidRPr="00B02DFC">
              <w:rPr>
                <w:rFonts w:ascii="標楷體" w:eastAsia="標楷體" w:hAnsi="標楷體" w:cs="TW-Kai-98_1" w:hint="eastAsia"/>
                <w:b/>
                <w:bCs/>
                <w:color w:val="FF0000"/>
                <w:kern w:val="0"/>
                <w:szCs w:val="24"/>
                <w:u w:val="single"/>
              </w:rPr>
              <w:t>公克以上，方可進行該項評估。</w:t>
            </w:r>
          </w:p>
        </w:tc>
        <w:tc>
          <w:tcPr>
            <w:tcW w:w="4075" w:type="dxa"/>
          </w:tcPr>
          <w:p w14:paraId="4A40593E" w14:textId="0BBB4C83" w:rsidR="00715CCB" w:rsidRPr="00E97BCF" w:rsidRDefault="00715CCB" w:rsidP="0048794C">
            <w:pPr>
              <w:spacing w:line="330" w:lineRule="exact"/>
              <w:jc w:val="both"/>
              <w:rPr>
                <w:rFonts w:ascii="標楷體" w:eastAsia="標楷體" w:hAnsi="標楷體"/>
                <w:szCs w:val="24"/>
              </w:rPr>
            </w:pPr>
          </w:p>
        </w:tc>
      </w:tr>
      <w:tr w:rsidR="00715CCB" w:rsidRPr="00E97BCF" w14:paraId="3E0B4806" w14:textId="77777777" w:rsidTr="008F5496">
        <w:trPr>
          <w:trHeight w:val="641"/>
          <w:jc w:val="center"/>
        </w:trPr>
        <w:tc>
          <w:tcPr>
            <w:tcW w:w="5457" w:type="dxa"/>
          </w:tcPr>
          <w:p w14:paraId="6F45E723" w14:textId="77777777" w:rsidR="00715CCB" w:rsidRPr="00E97BCF" w:rsidRDefault="00715CCB" w:rsidP="00715CCB">
            <w:pPr>
              <w:pStyle w:val="a7"/>
              <w:numPr>
                <w:ilvl w:val="0"/>
                <w:numId w:val="16"/>
              </w:numPr>
              <w:tabs>
                <w:tab w:val="left" w:pos="564"/>
              </w:tabs>
              <w:spacing w:line="330" w:lineRule="exact"/>
              <w:ind w:leftChars="0" w:left="578" w:hanging="578"/>
              <w:jc w:val="both"/>
              <w:rPr>
                <w:rFonts w:ascii="標楷體" w:eastAsia="標楷體" w:hAnsi="標楷體"/>
                <w:szCs w:val="24"/>
              </w:rPr>
            </w:pPr>
            <w:r w:rsidRPr="00E97BCF">
              <w:rPr>
                <w:rFonts w:ascii="標楷體" w:eastAsia="標楷體" w:hAnsi="標楷體" w:hint="eastAsia"/>
                <w:szCs w:val="24"/>
              </w:rPr>
              <w:t>結案條件：完成產後追蹤者或生產後超過</w:t>
            </w:r>
            <w:r w:rsidRPr="00E97BCF">
              <w:rPr>
                <w:rFonts w:ascii="標楷體" w:eastAsia="標楷體" w:hAnsi="標楷體"/>
                <w:szCs w:val="24"/>
              </w:rPr>
              <w:t>6</w:t>
            </w:r>
            <w:r w:rsidRPr="00E97BCF">
              <w:rPr>
                <w:rFonts w:ascii="標楷體" w:eastAsia="標楷體" w:hAnsi="標楷體" w:hint="eastAsia"/>
                <w:szCs w:val="24"/>
              </w:rPr>
              <w:t>個月。</w:t>
            </w:r>
          </w:p>
        </w:tc>
        <w:tc>
          <w:tcPr>
            <w:tcW w:w="5457" w:type="dxa"/>
          </w:tcPr>
          <w:p w14:paraId="67C123FF" w14:textId="77777777" w:rsidR="00715CCB" w:rsidRPr="00D67B12" w:rsidRDefault="00715CCB" w:rsidP="0048794C">
            <w:pPr>
              <w:spacing w:line="330" w:lineRule="exact"/>
              <w:jc w:val="both"/>
              <w:rPr>
                <w:rFonts w:ascii="標楷體" w:eastAsia="標楷體" w:hAnsi="標楷體"/>
                <w:szCs w:val="24"/>
              </w:rPr>
            </w:pPr>
          </w:p>
        </w:tc>
        <w:tc>
          <w:tcPr>
            <w:tcW w:w="4075" w:type="dxa"/>
          </w:tcPr>
          <w:p w14:paraId="778ED842" w14:textId="77777777" w:rsidR="00715CCB" w:rsidRPr="00E97BCF" w:rsidRDefault="00715CCB" w:rsidP="0048794C">
            <w:pPr>
              <w:spacing w:line="330" w:lineRule="exact"/>
              <w:jc w:val="both"/>
              <w:rPr>
                <w:rFonts w:ascii="標楷體" w:eastAsia="標楷體" w:hAnsi="標楷體"/>
                <w:szCs w:val="24"/>
              </w:rPr>
            </w:pPr>
          </w:p>
        </w:tc>
      </w:tr>
      <w:tr w:rsidR="00715CCB" w:rsidRPr="00E97BCF" w14:paraId="56076466" w14:textId="77777777" w:rsidTr="008F5496">
        <w:trPr>
          <w:trHeight w:val="943"/>
          <w:jc w:val="center"/>
        </w:trPr>
        <w:tc>
          <w:tcPr>
            <w:tcW w:w="5457" w:type="dxa"/>
          </w:tcPr>
          <w:p w14:paraId="51D6E552" w14:textId="77777777" w:rsidR="00715CCB" w:rsidRPr="00E97BCF" w:rsidRDefault="00715CCB" w:rsidP="00715CCB">
            <w:pPr>
              <w:pStyle w:val="a7"/>
              <w:numPr>
                <w:ilvl w:val="0"/>
                <w:numId w:val="16"/>
              </w:numPr>
              <w:tabs>
                <w:tab w:val="left" w:pos="564"/>
              </w:tabs>
              <w:spacing w:line="330" w:lineRule="exact"/>
              <w:ind w:leftChars="0" w:left="578" w:hanging="578"/>
              <w:jc w:val="both"/>
              <w:rPr>
                <w:rFonts w:ascii="標楷體" w:eastAsia="標楷體" w:hAnsi="標楷體"/>
                <w:szCs w:val="24"/>
              </w:rPr>
            </w:pPr>
            <w:r w:rsidRPr="00E97BCF">
              <w:rPr>
                <w:rFonts w:ascii="標楷體" w:eastAsia="標楷體" w:hAnsi="標楷體" w:hint="eastAsia"/>
                <w:szCs w:val="24"/>
              </w:rPr>
              <w:lastRenderedPageBreak/>
              <w:t>胰島素獎勵：因妊娠糖尿病主診斷就醫且新增使用胰島素注射達</w:t>
            </w:r>
            <w:r w:rsidRPr="00E97BCF">
              <w:rPr>
                <w:rFonts w:ascii="標楷體" w:eastAsia="標楷體" w:hAnsi="標楷體"/>
                <w:szCs w:val="24"/>
              </w:rPr>
              <w:t>14</w:t>
            </w:r>
            <w:r w:rsidRPr="00E97BCF">
              <w:rPr>
                <w:rFonts w:ascii="標楷體" w:eastAsia="標楷體" w:hAnsi="標楷體" w:hint="eastAsia"/>
                <w:szCs w:val="24"/>
              </w:rPr>
              <w:t>天以上者，每人獎勵</w:t>
            </w:r>
            <w:r w:rsidRPr="00E97BCF">
              <w:rPr>
                <w:rFonts w:ascii="標楷體" w:eastAsia="標楷體" w:hAnsi="標楷體"/>
                <w:szCs w:val="24"/>
              </w:rPr>
              <w:t>500</w:t>
            </w:r>
            <w:r w:rsidRPr="00E97BCF">
              <w:rPr>
                <w:rFonts w:ascii="標楷體" w:eastAsia="標楷體" w:hAnsi="標楷體" w:hint="eastAsia"/>
                <w:szCs w:val="24"/>
              </w:rPr>
              <w:t>點。</w:t>
            </w:r>
          </w:p>
        </w:tc>
        <w:tc>
          <w:tcPr>
            <w:tcW w:w="5457" w:type="dxa"/>
          </w:tcPr>
          <w:p w14:paraId="3C285E25" w14:textId="77777777" w:rsidR="00715CCB" w:rsidRPr="00E97BCF" w:rsidRDefault="00715CCB" w:rsidP="0048794C">
            <w:pPr>
              <w:spacing w:line="330" w:lineRule="exact"/>
              <w:jc w:val="both"/>
              <w:rPr>
                <w:rFonts w:ascii="標楷體" w:eastAsia="標楷體" w:hAnsi="標楷體"/>
                <w:szCs w:val="24"/>
              </w:rPr>
            </w:pPr>
          </w:p>
        </w:tc>
        <w:tc>
          <w:tcPr>
            <w:tcW w:w="4075" w:type="dxa"/>
          </w:tcPr>
          <w:p w14:paraId="73B085BC" w14:textId="3E790C4D" w:rsidR="00715CCB" w:rsidRPr="00E97BCF" w:rsidRDefault="00715CCB" w:rsidP="0048794C">
            <w:pPr>
              <w:spacing w:line="330" w:lineRule="exact"/>
              <w:ind w:left="629" w:hangingChars="262" w:hanging="629"/>
              <w:jc w:val="both"/>
              <w:rPr>
                <w:rFonts w:ascii="標楷體" w:eastAsia="標楷體" w:hAnsi="標楷體"/>
                <w:szCs w:val="24"/>
              </w:rPr>
            </w:pPr>
          </w:p>
        </w:tc>
      </w:tr>
      <w:tr w:rsidR="00715CCB" w:rsidRPr="00E97BCF" w14:paraId="01AAFFE9" w14:textId="77777777" w:rsidTr="008F5496">
        <w:trPr>
          <w:trHeight w:val="416"/>
          <w:jc w:val="center"/>
        </w:trPr>
        <w:tc>
          <w:tcPr>
            <w:tcW w:w="5457" w:type="dxa"/>
          </w:tcPr>
          <w:p w14:paraId="74A3747E" w14:textId="77777777" w:rsidR="00715CCB" w:rsidRPr="00E97BCF" w:rsidRDefault="00715CCB" w:rsidP="00715CCB">
            <w:pPr>
              <w:pStyle w:val="a7"/>
              <w:numPr>
                <w:ilvl w:val="0"/>
                <w:numId w:val="16"/>
              </w:numPr>
              <w:tabs>
                <w:tab w:val="left" w:pos="564"/>
              </w:tabs>
              <w:spacing w:line="330" w:lineRule="exact"/>
              <w:ind w:leftChars="0" w:left="578" w:hanging="578"/>
              <w:jc w:val="both"/>
              <w:rPr>
                <w:rFonts w:ascii="標楷體" w:eastAsia="標楷體" w:hAnsi="標楷體" w:cs="TW-Kai-98_1"/>
                <w:kern w:val="0"/>
                <w:szCs w:val="24"/>
              </w:rPr>
            </w:pPr>
            <w:r w:rsidRPr="00E97BCF">
              <w:rPr>
                <w:rFonts w:ascii="標楷體" w:eastAsia="標楷體" w:hAnsi="標楷體" w:cs="TW-Kai-98_1" w:hint="eastAsia"/>
                <w:kern w:val="0"/>
                <w:szCs w:val="24"/>
              </w:rPr>
              <w:t>各項</w:t>
            </w:r>
            <w:r w:rsidRPr="00E97BCF">
              <w:rPr>
                <w:rFonts w:ascii="標楷體" w:eastAsia="標楷體" w:hAnsi="標楷體" w:hint="eastAsia"/>
                <w:szCs w:val="24"/>
              </w:rPr>
              <w:t>指標</w:t>
            </w:r>
            <w:r w:rsidRPr="00E97BCF">
              <w:rPr>
                <w:rFonts w:ascii="標楷體" w:eastAsia="標楷體" w:hAnsi="標楷體" w:cs="TW-Kai-98_1" w:hint="eastAsia"/>
                <w:kern w:val="0"/>
                <w:szCs w:val="24"/>
              </w:rPr>
              <w:t>：</w:t>
            </w:r>
          </w:p>
          <w:p w14:paraId="3DB90501" w14:textId="77777777" w:rsidR="00715CCB" w:rsidRPr="00E97BCF" w:rsidRDefault="00715CCB" w:rsidP="0048794C">
            <w:pPr>
              <w:autoSpaceDE w:val="0"/>
              <w:autoSpaceDN w:val="0"/>
              <w:adjustRightInd w:val="0"/>
              <w:spacing w:line="330" w:lineRule="exact"/>
              <w:ind w:left="482" w:hangingChars="201" w:hanging="482"/>
              <w:jc w:val="both"/>
              <w:rPr>
                <w:rFonts w:ascii="標楷體" w:eastAsia="標楷體" w:hAnsi="標楷體" w:cs="TW-Kai-98_1"/>
                <w:kern w:val="0"/>
                <w:szCs w:val="24"/>
              </w:rPr>
            </w:pPr>
            <w:r w:rsidRPr="00E97BCF">
              <w:rPr>
                <w:rFonts w:ascii="標楷體" w:eastAsia="標楷體" w:hAnsi="標楷體" w:cs="TW-Kai-98_1" w:hint="eastAsia"/>
                <w:kern w:val="0"/>
                <w:szCs w:val="24"/>
              </w:rPr>
              <w:t>１、照護指標：</w:t>
            </w:r>
            <w:proofErr w:type="gramStart"/>
            <w:r w:rsidRPr="00E97BCF">
              <w:rPr>
                <w:rFonts w:ascii="標楷體" w:eastAsia="標楷體" w:hAnsi="標楷體" w:cs="TW-Kai-98_1" w:hint="eastAsia"/>
                <w:kern w:val="0"/>
                <w:szCs w:val="24"/>
              </w:rPr>
              <w:t>孕期醣化血色素或醣化白蛋白</w:t>
            </w:r>
            <w:proofErr w:type="gramEnd"/>
            <w:r w:rsidRPr="00E97BCF">
              <w:rPr>
                <w:rFonts w:ascii="標楷體" w:eastAsia="標楷體" w:hAnsi="標楷體" w:cs="TW-Kai-98_1" w:hint="eastAsia"/>
                <w:kern w:val="0"/>
                <w:szCs w:val="24"/>
              </w:rPr>
              <w:t>、產後新生糖尿病或糖尿病前期比例等。</w:t>
            </w:r>
          </w:p>
          <w:p w14:paraId="7E01BB52" w14:textId="77777777" w:rsidR="00715CCB" w:rsidRPr="00E97BCF" w:rsidRDefault="00715CCB" w:rsidP="0048794C">
            <w:pPr>
              <w:autoSpaceDE w:val="0"/>
              <w:autoSpaceDN w:val="0"/>
              <w:adjustRightInd w:val="0"/>
              <w:spacing w:line="330" w:lineRule="exact"/>
              <w:ind w:left="482" w:hangingChars="201" w:hanging="482"/>
              <w:jc w:val="both"/>
              <w:rPr>
                <w:rFonts w:ascii="標楷體" w:eastAsia="標楷體" w:hAnsi="標楷體" w:cs="TW-Kai-98_1"/>
                <w:kern w:val="0"/>
                <w:szCs w:val="24"/>
              </w:rPr>
            </w:pPr>
            <w:r w:rsidRPr="00E97BCF">
              <w:rPr>
                <w:rFonts w:ascii="標楷體" w:eastAsia="標楷體" w:hAnsi="標楷體" w:cs="TW-Kai-98_1" w:hint="eastAsia"/>
                <w:kern w:val="0"/>
                <w:szCs w:val="24"/>
              </w:rPr>
              <w:t>２、管理指標：完整收案率、產後追蹤執行率、血糖控制達標率（空腹血糖</w:t>
            </w:r>
            <w:r w:rsidRPr="00E97BCF">
              <w:rPr>
                <w:rFonts w:ascii="標楷體" w:eastAsia="標楷體" w:hAnsi="標楷體" w:cs="TW-Kai-98_1"/>
                <w:kern w:val="0"/>
                <w:szCs w:val="24"/>
              </w:rPr>
              <w:t>&lt;95mg/dL</w:t>
            </w:r>
            <w:r w:rsidRPr="00E97BCF">
              <w:rPr>
                <w:rFonts w:ascii="標楷體" w:eastAsia="標楷體" w:hAnsi="標楷體" w:cs="TW-Kai-98_1" w:hint="eastAsia"/>
                <w:kern w:val="0"/>
                <w:szCs w:val="24"/>
              </w:rPr>
              <w:t>、餐後</w:t>
            </w:r>
            <w:r w:rsidRPr="00E97BCF">
              <w:rPr>
                <w:rFonts w:ascii="標楷體" w:eastAsia="標楷體" w:hAnsi="標楷體" w:cs="TW-Kai-98_1"/>
                <w:kern w:val="0"/>
                <w:szCs w:val="24"/>
              </w:rPr>
              <w:t>1</w:t>
            </w:r>
            <w:r w:rsidRPr="00E97BCF">
              <w:rPr>
                <w:rFonts w:ascii="標楷體" w:eastAsia="標楷體" w:hAnsi="標楷體" w:cs="TW-Kai-98_1" w:hint="eastAsia"/>
                <w:kern w:val="0"/>
                <w:szCs w:val="24"/>
              </w:rPr>
              <w:t>小時血糖</w:t>
            </w:r>
            <w:r w:rsidRPr="00E97BCF">
              <w:rPr>
                <w:rFonts w:ascii="標楷體" w:eastAsia="標楷體" w:hAnsi="標楷體" w:cs="TW-Kai-98_1"/>
                <w:kern w:val="0"/>
                <w:szCs w:val="24"/>
              </w:rPr>
              <w:t>&lt;140mg/dL</w:t>
            </w:r>
            <w:r w:rsidRPr="00E97BCF">
              <w:rPr>
                <w:rFonts w:ascii="標楷體" w:eastAsia="標楷體" w:hAnsi="標楷體" w:cs="TW-Kai-98_1" w:hint="eastAsia"/>
                <w:kern w:val="0"/>
                <w:szCs w:val="24"/>
              </w:rPr>
              <w:t>或餐後</w:t>
            </w:r>
            <w:r w:rsidRPr="00E97BCF">
              <w:rPr>
                <w:rFonts w:ascii="標楷體" w:eastAsia="標楷體" w:hAnsi="標楷體" w:cs="TW-Kai-98_1"/>
                <w:kern w:val="0"/>
                <w:szCs w:val="24"/>
              </w:rPr>
              <w:t>2</w:t>
            </w:r>
            <w:r w:rsidRPr="00E97BCF">
              <w:rPr>
                <w:rFonts w:ascii="標楷體" w:eastAsia="標楷體" w:hAnsi="標楷體" w:cs="TW-Kai-98_1" w:hint="eastAsia"/>
                <w:kern w:val="0"/>
                <w:szCs w:val="24"/>
              </w:rPr>
              <w:t>小時血糖</w:t>
            </w:r>
            <w:r w:rsidRPr="00E97BCF">
              <w:rPr>
                <w:rFonts w:ascii="標楷體" w:eastAsia="標楷體" w:hAnsi="標楷體" w:cs="TW-Kai-98_1"/>
                <w:kern w:val="0"/>
                <w:szCs w:val="24"/>
              </w:rPr>
              <w:t>&lt;120mg/dL</w:t>
            </w:r>
            <w:r w:rsidRPr="00E97BCF">
              <w:rPr>
                <w:rFonts w:ascii="標楷體" w:eastAsia="標楷體" w:hAnsi="標楷體" w:cs="TW-Kai-98_1" w:hint="eastAsia"/>
                <w:kern w:val="0"/>
                <w:szCs w:val="24"/>
              </w:rPr>
              <w:t>）等。</w:t>
            </w:r>
          </w:p>
        </w:tc>
        <w:tc>
          <w:tcPr>
            <w:tcW w:w="5457" w:type="dxa"/>
          </w:tcPr>
          <w:p w14:paraId="237C2F54" w14:textId="77777777" w:rsidR="00715CCB" w:rsidRPr="00BF656E" w:rsidRDefault="00715CCB" w:rsidP="0048794C">
            <w:pPr>
              <w:tabs>
                <w:tab w:val="left" w:pos="564"/>
              </w:tabs>
              <w:spacing w:line="330" w:lineRule="exact"/>
              <w:jc w:val="both"/>
              <w:rPr>
                <w:rFonts w:ascii="標楷體" w:eastAsia="標楷體" w:hAnsi="標楷體" w:cs="TW-Kai-98_1"/>
                <w:kern w:val="0"/>
                <w:szCs w:val="24"/>
              </w:rPr>
            </w:pPr>
          </w:p>
          <w:p w14:paraId="6E306AC7" w14:textId="77777777" w:rsidR="00715CCB" w:rsidRPr="00BF656E" w:rsidRDefault="00715CCB" w:rsidP="0048794C">
            <w:pPr>
              <w:tabs>
                <w:tab w:val="left" w:pos="564"/>
              </w:tabs>
              <w:spacing w:line="330" w:lineRule="exact"/>
              <w:jc w:val="both"/>
              <w:rPr>
                <w:rFonts w:ascii="標楷體" w:eastAsia="標楷體" w:hAnsi="標楷體" w:cs="TW-Kai-98_1"/>
                <w:kern w:val="0"/>
                <w:szCs w:val="24"/>
              </w:rPr>
            </w:pPr>
          </w:p>
          <w:p w14:paraId="527D3626" w14:textId="77777777" w:rsidR="00715CCB" w:rsidRPr="00BF656E" w:rsidRDefault="00715CCB" w:rsidP="0048794C">
            <w:pPr>
              <w:tabs>
                <w:tab w:val="left" w:pos="564"/>
              </w:tabs>
              <w:spacing w:line="330" w:lineRule="exact"/>
              <w:jc w:val="both"/>
              <w:rPr>
                <w:rFonts w:ascii="標楷體" w:eastAsia="標楷體" w:hAnsi="標楷體" w:cs="TW-Kai-98_1"/>
                <w:kern w:val="0"/>
                <w:szCs w:val="24"/>
              </w:rPr>
            </w:pPr>
          </w:p>
          <w:p w14:paraId="28933256" w14:textId="77777777" w:rsidR="00715CCB" w:rsidRPr="00BF656E" w:rsidRDefault="00715CCB" w:rsidP="0048794C">
            <w:pPr>
              <w:autoSpaceDE w:val="0"/>
              <w:autoSpaceDN w:val="0"/>
              <w:adjustRightInd w:val="0"/>
              <w:spacing w:line="330" w:lineRule="exact"/>
              <w:ind w:left="482" w:hangingChars="201" w:hanging="482"/>
              <w:jc w:val="both"/>
              <w:rPr>
                <w:rFonts w:ascii="標楷體" w:eastAsia="標楷體" w:hAnsi="標楷體" w:cs="TW-Kai-98_1"/>
                <w:kern w:val="0"/>
                <w:szCs w:val="24"/>
              </w:rPr>
            </w:pPr>
            <w:r w:rsidRPr="00E97BCF">
              <w:rPr>
                <w:rFonts w:ascii="標楷體" w:eastAsia="標楷體" w:hAnsi="標楷體" w:cs="TW-Kai-98_1" w:hint="eastAsia"/>
                <w:kern w:val="0"/>
                <w:szCs w:val="24"/>
              </w:rPr>
              <w:t>２、</w:t>
            </w:r>
            <w:r w:rsidRPr="00BF656E">
              <w:rPr>
                <w:rFonts w:ascii="標楷體" w:eastAsia="標楷體" w:hAnsi="標楷體" w:cs="TW-Kai-98_1" w:hint="eastAsia"/>
                <w:kern w:val="0"/>
                <w:szCs w:val="24"/>
              </w:rPr>
              <w:t>管理指標:</w:t>
            </w:r>
            <w:r w:rsidRPr="00E97BCF">
              <w:rPr>
                <w:rFonts w:ascii="標楷體" w:eastAsia="標楷體" w:hAnsi="標楷體" w:cs="TW-Kai-98_1" w:hint="eastAsia"/>
                <w:kern w:val="0"/>
                <w:szCs w:val="24"/>
              </w:rPr>
              <w:t xml:space="preserve"> 完整收案率、產後追蹤執行率、血糖控制達標率</w:t>
            </w:r>
            <w:r w:rsidRPr="00BF656E">
              <w:rPr>
                <w:rFonts w:ascii="標楷體" w:eastAsia="標楷體" w:hAnsi="標楷體" w:cs="TW-Kai-98_1" w:hint="eastAsia"/>
                <w:kern w:val="0"/>
                <w:szCs w:val="24"/>
              </w:rPr>
              <w:t>(</w:t>
            </w:r>
            <w:r w:rsidRPr="00BF656E">
              <w:rPr>
                <w:rFonts w:ascii="標楷體" w:eastAsia="標楷體" w:hAnsi="標楷體" w:cs="TW-Kai-98_1"/>
                <w:kern w:val="0"/>
                <w:szCs w:val="24"/>
              </w:rPr>
              <w:t>空腹血糖&lt;</w:t>
            </w:r>
            <w:r w:rsidRPr="00BF656E">
              <w:rPr>
                <w:rFonts w:ascii="標楷體" w:eastAsia="標楷體" w:hAnsi="標楷體" w:cs="TW-Kai-98_1"/>
                <w:b/>
                <w:bCs/>
                <w:strike/>
                <w:color w:val="FF0000"/>
                <w:kern w:val="0"/>
                <w:szCs w:val="24"/>
              </w:rPr>
              <w:t>95</w:t>
            </w:r>
            <w:r w:rsidRPr="00BF656E">
              <w:rPr>
                <w:rFonts w:ascii="標楷體" w:eastAsia="標楷體" w:hAnsi="標楷體" w:cs="TW-Kai-98_1"/>
                <w:b/>
                <w:bCs/>
                <w:color w:val="FF0000"/>
                <w:kern w:val="0"/>
                <w:szCs w:val="24"/>
              </w:rPr>
              <w:t xml:space="preserve"> </w:t>
            </w:r>
            <w:r w:rsidRPr="00BF656E">
              <w:rPr>
                <w:rFonts w:ascii="標楷體" w:eastAsia="標楷體" w:hAnsi="標楷體" w:cs="TW-Kai-98_1"/>
                <w:b/>
                <w:bCs/>
                <w:color w:val="FF0000"/>
                <w:kern w:val="0"/>
                <w:szCs w:val="24"/>
                <w:u w:val="single"/>
              </w:rPr>
              <w:t>100</w:t>
            </w:r>
            <w:r w:rsidRPr="00BF656E">
              <w:rPr>
                <w:rFonts w:ascii="標楷體" w:eastAsia="標楷體" w:hAnsi="標楷體" w:cs="TW-Kai-98_1"/>
                <w:kern w:val="0"/>
                <w:szCs w:val="24"/>
              </w:rPr>
              <w:t>mg/dL、餐後</w:t>
            </w:r>
            <w:r w:rsidRPr="00BF656E">
              <w:rPr>
                <w:rFonts w:ascii="標楷體" w:eastAsia="標楷體" w:hAnsi="標楷體" w:cs="TW-Kai-98_1" w:hint="eastAsia"/>
                <w:b/>
                <w:bCs/>
                <w:strike/>
                <w:color w:val="FF0000"/>
                <w:kern w:val="0"/>
                <w:szCs w:val="24"/>
              </w:rPr>
              <w:t>1</w:t>
            </w:r>
            <w:r>
              <w:rPr>
                <w:rFonts w:ascii="標楷體" w:eastAsia="標楷體" w:hAnsi="標楷體" w:cs="TW-Kai-98_1" w:hint="eastAsia"/>
                <w:kern w:val="0"/>
                <w:szCs w:val="24"/>
              </w:rPr>
              <w:t xml:space="preserve"> </w:t>
            </w:r>
            <w:r w:rsidRPr="00BF656E">
              <w:rPr>
                <w:rFonts w:ascii="標楷體" w:eastAsia="標楷體" w:hAnsi="標楷體" w:cs="TW-Kai-98_1"/>
                <w:b/>
                <w:bCs/>
                <w:color w:val="FF0000"/>
                <w:kern w:val="0"/>
                <w:szCs w:val="24"/>
                <w:u w:val="single"/>
              </w:rPr>
              <w:t>2</w:t>
            </w:r>
            <w:r w:rsidRPr="00BF656E">
              <w:rPr>
                <w:rFonts w:ascii="標楷體" w:eastAsia="標楷體" w:hAnsi="標楷體" w:cs="TW-Kai-98_1"/>
                <w:kern w:val="0"/>
                <w:szCs w:val="24"/>
              </w:rPr>
              <w:t>小時血糖&lt;140mg/dL</w:t>
            </w:r>
            <w:proofErr w:type="gramStart"/>
            <w:r w:rsidRPr="00BF656E">
              <w:rPr>
                <w:rFonts w:ascii="標楷體" w:eastAsia="標楷體" w:hAnsi="標楷體" w:cs="TW-Kai-98_1" w:hint="eastAsia"/>
                <w:b/>
                <w:bCs/>
                <w:strike/>
                <w:color w:val="FF0000"/>
                <w:kern w:val="0"/>
                <w:szCs w:val="24"/>
              </w:rPr>
              <w:t>或餐後</w:t>
            </w:r>
            <w:proofErr w:type="gramEnd"/>
            <w:r w:rsidRPr="00BF656E">
              <w:rPr>
                <w:rFonts w:ascii="標楷體" w:eastAsia="標楷體" w:hAnsi="標楷體" w:cs="TW-Kai-98_1"/>
                <w:b/>
                <w:bCs/>
                <w:strike/>
                <w:color w:val="FF0000"/>
                <w:kern w:val="0"/>
                <w:szCs w:val="24"/>
              </w:rPr>
              <w:t>2</w:t>
            </w:r>
            <w:r w:rsidRPr="00BF656E">
              <w:rPr>
                <w:rFonts w:ascii="標楷體" w:eastAsia="標楷體" w:hAnsi="標楷體" w:cs="TW-Kai-98_1" w:hint="eastAsia"/>
                <w:b/>
                <w:bCs/>
                <w:strike/>
                <w:color w:val="FF0000"/>
                <w:kern w:val="0"/>
                <w:szCs w:val="24"/>
              </w:rPr>
              <w:t>小時血糖</w:t>
            </w:r>
            <w:r w:rsidRPr="00BF656E">
              <w:rPr>
                <w:rFonts w:ascii="標楷體" w:eastAsia="標楷體" w:hAnsi="標楷體" w:cs="TW-Kai-98_1"/>
                <w:b/>
                <w:bCs/>
                <w:strike/>
                <w:color w:val="FF0000"/>
                <w:kern w:val="0"/>
                <w:szCs w:val="24"/>
              </w:rPr>
              <w:t>&lt;120mg/dL</w:t>
            </w:r>
            <w:r w:rsidRPr="00BF656E">
              <w:rPr>
                <w:rFonts w:ascii="標楷體" w:eastAsia="標楷體" w:hAnsi="標楷體" w:cs="TW-Kai-98_1"/>
                <w:b/>
                <w:bCs/>
                <w:color w:val="FF0000"/>
                <w:kern w:val="0"/>
                <w:szCs w:val="24"/>
                <w:u w:val="single"/>
              </w:rPr>
              <w:t>、HBA1C&lt;6.5</w:t>
            </w:r>
            <w:r w:rsidRPr="00BF656E">
              <w:rPr>
                <w:rFonts w:ascii="標楷體" w:eastAsia="標楷體" w:hAnsi="標楷體" w:cs="TW-Kai-98_1" w:hint="eastAsia"/>
                <w:kern w:val="0"/>
                <w:szCs w:val="24"/>
              </w:rPr>
              <w:t>)</w:t>
            </w:r>
            <w:r w:rsidRPr="00BF656E">
              <w:rPr>
                <w:rFonts w:ascii="標楷體" w:eastAsia="標楷體" w:hAnsi="標楷體" w:cs="TW-Kai-98_1"/>
                <w:kern w:val="0"/>
                <w:szCs w:val="24"/>
              </w:rPr>
              <w:t>。</w:t>
            </w:r>
          </w:p>
        </w:tc>
        <w:tc>
          <w:tcPr>
            <w:tcW w:w="4075" w:type="dxa"/>
          </w:tcPr>
          <w:p w14:paraId="31FEE19D" w14:textId="77777777" w:rsidR="00715CCB" w:rsidRDefault="00715CCB" w:rsidP="0048794C">
            <w:pPr>
              <w:spacing w:line="330" w:lineRule="exact"/>
              <w:jc w:val="both"/>
              <w:rPr>
                <w:rFonts w:ascii="標楷體" w:eastAsia="標楷體" w:hAnsi="標楷體" w:cs="TW-Kai-98_1"/>
                <w:kern w:val="0"/>
                <w:szCs w:val="24"/>
              </w:rPr>
            </w:pPr>
          </w:p>
          <w:p w14:paraId="1A220BBF" w14:textId="77777777" w:rsidR="00715CCB" w:rsidRDefault="00715CCB" w:rsidP="0048794C">
            <w:pPr>
              <w:spacing w:line="330" w:lineRule="exact"/>
              <w:jc w:val="both"/>
              <w:rPr>
                <w:rFonts w:ascii="標楷體" w:eastAsia="標楷體" w:hAnsi="標楷體" w:cs="TW-Kai-98_1"/>
                <w:kern w:val="0"/>
                <w:szCs w:val="24"/>
              </w:rPr>
            </w:pPr>
          </w:p>
          <w:p w14:paraId="27294B58" w14:textId="77777777" w:rsidR="00715CCB" w:rsidRDefault="00715CCB" w:rsidP="0048794C">
            <w:pPr>
              <w:spacing w:line="330" w:lineRule="exact"/>
              <w:jc w:val="both"/>
              <w:rPr>
                <w:rFonts w:ascii="標楷體" w:eastAsia="標楷體" w:hAnsi="標楷體" w:cs="TW-Kai-98_1"/>
                <w:kern w:val="0"/>
                <w:szCs w:val="24"/>
              </w:rPr>
            </w:pPr>
          </w:p>
          <w:p w14:paraId="763C4835" w14:textId="44D9BCE4" w:rsidR="00715CCB" w:rsidRPr="00E97BCF" w:rsidRDefault="00715CCB" w:rsidP="0048794C">
            <w:pPr>
              <w:spacing w:line="330" w:lineRule="exact"/>
              <w:jc w:val="both"/>
              <w:rPr>
                <w:rFonts w:ascii="標楷體" w:eastAsia="標楷體" w:hAnsi="標楷體"/>
                <w:szCs w:val="24"/>
              </w:rPr>
            </w:pPr>
            <w:r w:rsidRPr="00BF656E">
              <w:rPr>
                <w:rFonts w:ascii="標楷體" w:eastAsia="標楷體" w:hAnsi="標楷體" w:cs="TW-Kai-98_1" w:hint="eastAsia"/>
                <w:kern w:val="0"/>
                <w:szCs w:val="24"/>
              </w:rPr>
              <w:t>管理指標</w:t>
            </w:r>
            <w:r>
              <w:rPr>
                <w:rFonts w:ascii="標楷體" w:eastAsia="標楷體" w:hAnsi="標楷體" w:cs="TW-Kai-98_1" w:hint="eastAsia"/>
                <w:kern w:val="0"/>
                <w:szCs w:val="24"/>
              </w:rPr>
              <w:t>「</w:t>
            </w:r>
            <w:r w:rsidRPr="00E97BCF">
              <w:rPr>
                <w:rFonts w:ascii="標楷體" w:eastAsia="標楷體" w:hAnsi="標楷體" w:cs="TW-Kai-98_1" w:hint="eastAsia"/>
                <w:kern w:val="0"/>
                <w:szCs w:val="24"/>
              </w:rPr>
              <w:t>血糖控制達標率</w:t>
            </w:r>
            <w:r>
              <w:rPr>
                <w:rFonts w:ascii="標楷體" w:eastAsia="標楷體" w:hAnsi="標楷體" w:cs="TW-Kai-98_1" w:hint="eastAsia"/>
                <w:kern w:val="0"/>
                <w:szCs w:val="24"/>
              </w:rPr>
              <w:t>」</w:t>
            </w:r>
            <w:r w:rsidRPr="00BF656E">
              <w:rPr>
                <w:rFonts w:ascii="標楷體" w:eastAsia="標楷體" w:hAnsi="標楷體" w:cs="TW-Kai-98_1" w:hint="eastAsia"/>
                <w:kern w:val="0"/>
                <w:szCs w:val="24"/>
              </w:rPr>
              <w:t>建議</w:t>
            </w:r>
            <w:proofErr w:type="gramStart"/>
            <w:r w:rsidRPr="00BF656E">
              <w:rPr>
                <w:rFonts w:ascii="標楷體" w:eastAsia="標楷體" w:hAnsi="標楷體" w:cs="TW-Kai-98_1" w:hint="eastAsia"/>
                <w:kern w:val="0"/>
                <w:szCs w:val="24"/>
              </w:rPr>
              <w:t>採</w:t>
            </w:r>
            <w:proofErr w:type="gramEnd"/>
            <w:r w:rsidRPr="00BF656E">
              <w:rPr>
                <w:rFonts w:ascii="標楷體" w:eastAsia="標楷體" w:hAnsi="標楷體" w:cs="TW-Kai-98_1" w:hint="eastAsia"/>
                <w:kern w:val="0"/>
                <w:szCs w:val="24"/>
              </w:rPr>
              <w:t>一般糖尿病</w:t>
            </w:r>
            <w:r w:rsidRPr="00BF656E">
              <w:rPr>
                <w:rFonts w:ascii="標楷體" w:eastAsia="標楷體" w:hAnsi="標楷體" w:hint="eastAsia"/>
                <w:szCs w:val="24"/>
              </w:rPr>
              <w:t>診斷</w:t>
            </w:r>
            <w:r w:rsidRPr="00BF656E">
              <w:rPr>
                <w:rFonts w:ascii="標楷體" w:eastAsia="標楷體" w:hAnsi="標楷體" w:cs="TW-Kai-98_1" w:hint="eastAsia"/>
                <w:kern w:val="0"/>
                <w:szCs w:val="24"/>
              </w:rPr>
              <w:t>標準</w:t>
            </w:r>
            <w:r>
              <w:rPr>
                <w:rFonts w:ascii="標楷體" w:eastAsia="標楷體" w:hAnsi="標楷體" w:cs="TW-Kai-98_1" w:hint="eastAsia"/>
                <w:kern w:val="0"/>
                <w:szCs w:val="24"/>
              </w:rPr>
              <w:t>，</w:t>
            </w:r>
            <w:r w:rsidRPr="00BF656E">
              <w:rPr>
                <w:rFonts w:ascii="標楷體" w:eastAsia="標楷體" w:hAnsi="標楷體" w:cs="TW-Kai-98_1"/>
                <w:kern w:val="0"/>
                <w:szCs w:val="24"/>
              </w:rPr>
              <w:t>並盡可能簡化行政程序</w:t>
            </w:r>
            <w:r w:rsidRPr="00BF656E">
              <w:rPr>
                <w:rFonts w:ascii="標楷體" w:eastAsia="標楷體" w:hAnsi="標楷體" w:cs="TW-Kai-98_1" w:hint="eastAsia"/>
                <w:kern w:val="0"/>
                <w:szCs w:val="24"/>
              </w:rPr>
              <w:t>。</w:t>
            </w:r>
          </w:p>
        </w:tc>
      </w:tr>
    </w:tbl>
    <w:p w14:paraId="3DC0238B" w14:textId="20294A69" w:rsidR="006D0F85" w:rsidRDefault="006D0F85" w:rsidP="006D0F85">
      <w:pPr>
        <w:widowControl/>
        <w:tabs>
          <w:tab w:val="left" w:pos="567"/>
          <w:tab w:val="left" w:pos="1985"/>
        </w:tabs>
        <w:spacing w:beforeLines="50" w:before="180" w:line="440" w:lineRule="exact"/>
        <w:jc w:val="both"/>
        <w:rPr>
          <w:rFonts w:ascii="Times New Roman" w:eastAsia="標楷體" w:hAnsi="Times New Roman" w:cs="Times New Roman"/>
          <w:color w:val="000000"/>
          <w:kern w:val="0"/>
          <w:sz w:val="28"/>
          <w:szCs w:val="28"/>
        </w:rPr>
      </w:pPr>
    </w:p>
    <w:p w14:paraId="1D790410" w14:textId="77777777" w:rsidR="006D0F85" w:rsidRDefault="006D0F85" w:rsidP="006D0F85">
      <w:pPr>
        <w:widowControl/>
        <w:tabs>
          <w:tab w:val="left" w:pos="567"/>
          <w:tab w:val="left" w:pos="1985"/>
        </w:tabs>
        <w:spacing w:beforeLines="50" w:before="180" w:line="440" w:lineRule="exact"/>
        <w:jc w:val="both"/>
        <w:rPr>
          <w:rFonts w:ascii="Times New Roman" w:eastAsia="標楷體" w:hAnsi="Times New Roman" w:cs="Times New Roman" w:hint="eastAsia"/>
          <w:color w:val="000000"/>
          <w:kern w:val="0"/>
          <w:sz w:val="28"/>
          <w:szCs w:val="28"/>
        </w:rPr>
      </w:pPr>
    </w:p>
    <w:p w14:paraId="14A74616" w14:textId="07CEC68F" w:rsidR="00DD25B6" w:rsidRPr="00E1139C" w:rsidRDefault="00DD25B6" w:rsidP="00E1139C">
      <w:pPr>
        <w:widowControl/>
        <w:rPr>
          <w:rFonts w:ascii="Times New Roman" w:eastAsia="標楷體" w:hAnsi="Times New Roman" w:cs="Times New Roman"/>
          <w:color w:val="000000"/>
          <w:kern w:val="0"/>
          <w:sz w:val="28"/>
          <w:szCs w:val="28"/>
        </w:rPr>
      </w:pPr>
    </w:p>
    <w:sectPr w:rsidR="00DD25B6" w:rsidRPr="00E1139C" w:rsidSect="006D0F85">
      <w:pgSz w:w="16840" w:h="11907" w:orient="landscape" w:code="9"/>
      <w:pgMar w:top="1134" w:right="1134" w:bottom="1134" w:left="1134" w:header="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461D" w14:textId="77777777" w:rsidR="008D67DF" w:rsidRDefault="008D67DF" w:rsidP="00766ECC">
      <w:r>
        <w:separator/>
      </w:r>
    </w:p>
  </w:endnote>
  <w:endnote w:type="continuationSeparator" w:id="0">
    <w:p w14:paraId="5ABC71A1" w14:textId="77777777" w:rsidR="008D67DF" w:rsidRDefault="008D67DF" w:rsidP="0076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
    <w:altName w:val="MS Mincho"/>
    <w:panose1 w:val="00000000000000000000"/>
    <w:charset w:val="00"/>
    <w:family w:val="roman"/>
    <w:notTrueType/>
    <w:pitch w:val="default"/>
  </w:font>
  <w:font w:name="TW-Kai-98_1">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D43B5" w14:textId="7D97709A" w:rsidR="001A5416" w:rsidRDefault="00AA0664">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A19B0">
      <w:rPr>
        <w:rStyle w:val="af0"/>
        <w:noProof/>
      </w:rPr>
      <w:t>5</w:t>
    </w:r>
    <w:r>
      <w:rPr>
        <w:rStyle w:val="af0"/>
      </w:rPr>
      <w:fldChar w:fldCharType="end"/>
    </w:r>
  </w:p>
  <w:p w14:paraId="4BAB40B5" w14:textId="77777777" w:rsidR="001A5416"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5B67" w14:textId="43A51C51" w:rsidR="001A5416" w:rsidRDefault="00AA0664" w:rsidP="00C80745">
    <w:pPr>
      <w:pStyle w:val="a3"/>
      <w:jc w:val="center"/>
    </w:pPr>
    <w:r>
      <w:fldChar w:fldCharType="begin"/>
    </w:r>
    <w:r>
      <w:instrText xml:space="preserve"> PAGE   \* MERGEFORMAT </w:instrText>
    </w:r>
    <w:r>
      <w:fldChar w:fldCharType="separate"/>
    </w:r>
    <w:r w:rsidR="007D1A20" w:rsidRPr="007D1A20">
      <w:rPr>
        <w:noProof/>
        <w:lang w:val="zh-TW"/>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7D649" w14:textId="77777777" w:rsidR="008D67DF" w:rsidRDefault="008D67DF" w:rsidP="00766ECC">
      <w:r>
        <w:separator/>
      </w:r>
    </w:p>
  </w:footnote>
  <w:footnote w:type="continuationSeparator" w:id="0">
    <w:p w14:paraId="643C15A9" w14:textId="77777777" w:rsidR="008D67DF" w:rsidRDefault="008D67DF" w:rsidP="0076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0814" w14:textId="03F976A9" w:rsidR="00A623AD" w:rsidRDefault="00A623AD">
    <w:pPr>
      <w:pStyle w:val="a5"/>
    </w:pPr>
  </w:p>
  <w:p w14:paraId="1449DAFC" w14:textId="77777777" w:rsidR="00A623AD" w:rsidRPr="00A623AD" w:rsidRDefault="00A623A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DD7453AA"/>
    <w:lvl w:ilvl="0">
      <w:start w:val="1"/>
      <w:numFmt w:val="taiwaneseCountingThousand"/>
      <w:lvlText w:val="%1、"/>
      <w:lvlJc w:val="left"/>
      <w:pPr>
        <w:ind w:left="764" w:hanging="480"/>
      </w:pPr>
      <w:rPr>
        <w:b w:val="0"/>
        <w:sz w:val="28"/>
        <w:szCs w:val="28"/>
        <w:lang w:val="en-US"/>
      </w:rPr>
    </w:lvl>
  </w:abstractNum>
  <w:abstractNum w:abstractNumId="1" w15:restartNumberingAfterBreak="0">
    <w:nsid w:val="01846203"/>
    <w:multiLevelType w:val="hybridMultilevel"/>
    <w:tmpl w:val="D5F22076"/>
    <w:lvl w:ilvl="0" w:tplc="AEC0A53E">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03050CB7"/>
    <w:multiLevelType w:val="hybridMultilevel"/>
    <w:tmpl w:val="0BC4B506"/>
    <w:lvl w:ilvl="0" w:tplc="C50E201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4C2953"/>
    <w:multiLevelType w:val="hybridMultilevel"/>
    <w:tmpl w:val="04C69A38"/>
    <w:lvl w:ilvl="0" w:tplc="9B267238">
      <w:start w:val="1"/>
      <w:numFmt w:val="ideographLegalTraditional"/>
      <w:lvlText w:val="%1、"/>
      <w:lvlJc w:val="left"/>
      <w:pPr>
        <w:ind w:left="720" w:hanging="720"/>
      </w:pPr>
      <w:rPr>
        <w:rFonts w:hint="default"/>
        <w:b/>
      </w:rPr>
    </w:lvl>
    <w:lvl w:ilvl="1" w:tplc="53765872">
      <w:start w:val="1"/>
      <w:numFmt w:val="taiwaneseCountingThousand"/>
      <w:lvlText w:val="%2、"/>
      <w:lvlJc w:val="left"/>
      <w:pPr>
        <w:ind w:left="960" w:hanging="480"/>
      </w:pPr>
      <w:rPr>
        <w:rFonts w:hint="default"/>
        <w:b w:val="0"/>
        <w:color w:val="000000"/>
        <w:sz w:val="28"/>
        <w:szCs w:val="28"/>
        <w:lang w:val="en-US"/>
      </w:rPr>
    </w:lvl>
    <w:lvl w:ilvl="2" w:tplc="B31261C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1E5D0D"/>
    <w:multiLevelType w:val="hybridMultilevel"/>
    <w:tmpl w:val="DBF4AEAA"/>
    <w:lvl w:ilvl="0" w:tplc="364EC970">
      <w:start w:val="1"/>
      <w:numFmt w:val="taiwaneseCountingThousand"/>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5" w15:restartNumberingAfterBreak="0">
    <w:nsid w:val="0B7F3CDB"/>
    <w:multiLevelType w:val="hybridMultilevel"/>
    <w:tmpl w:val="D7545418"/>
    <w:lvl w:ilvl="0" w:tplc="7D7A3A86">
      <w:start w:val="2"/>
      <w:numFmt w:val="ideographLegalTraditional"/>
      <w:lvlText w:val="%1、"/>
      <w:lvlJc w:val="left"/>
      <w:pPr>
        <w:ind w:left="1146" w:hanging="720"/>
      </w:pPr>
      <w:rPr>
        <w:rFonts w:hint="default"/>
        <w:b/>
        <w:lang w:val="en-US"/>
      </w:rPr>
    </w:lvl>
    <w:lvl w:ilvl="1" w:tplc="D11A8EAA">
      <w:start w:val="1"/>
      <w:numFmt w:val="taiwaneseCountingThousand"/>
      <w:lvlText w:val="%2、"/>
      <w:lvlJc w:val="left"/>
      <w:pPr>
        <w:ind w:left="622" w:hanging="480"/>
      </w:pPr>
      <w:rPr>
        <w:rFonts w:ascii="Times New Roman" w:hAnsi="Times New Roman" w:hint="default"/>
        <w:b w:val="0"/>
        <w:sz w:val="28"/>
        <w:szCs w:val="28"/>
        <w:lang w:val="en-US"/>
      </w:rPr>
    </w:lvl>
    <w:lvl w:ilvl="2" w:tplc="C72A42F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C75D7F"/>
    <w:multiLevelType w:val="hybridMultilevel"/>
    <w:tmpl w:val="30661EA8"/>
    <w:lvl w:ilvl="0" w:tplc="C86C682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9CE0EA92">
      <w:start w:val="1"/>
      <w:numFmt w:val="taiwaneseCountingThousand"/>
      <w:lvlText w:val="(%4)"/>
      <w:lvlJc w:val="left"/>
      <w:pPr>
        <w:ind w:left="1920" w:hanging="480"/>
      </w:pPr>
      <w:rPr>
        <w:rFonts w:ascii="標楷體" w:eastAsia="標楷體" w:hAnsi="標楷體"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21411B"/>
    <w:multiLevelType w:val="hybridMultilevel"/>
    <w:tmpl w:val="D5F22076"/>
    <w:lvl w:ilvl="0" w:tplc="FFFFFFFF">
      <w:start w:val="1"/>
      <w:numFmt w:val="decimal"/>
      <w:lvlText w:val="(%1)"/>
      <w:lvlJc w:val="left"/>
      <w:pPr>
        <w:ind w:left="1636" w:hanging="360"/>
      </w:pPr>
      <w:rPr>
        <w:rFonts w:hint="default"/>
      </w:rPr>
    </w:lvl>
    <w:lvl w:ilvl="1" w:tplc="FFFFFFFF" w:tentative="1">
      <w:start w:val="1"/>
      <w:numFmt w:val="ideographTraditional"/>
      <w:lvlText w:val="%2、"/>
      <w:lvlJc w:val="left"/>
      <w:pPr>
        <w:ind w:left="2236" w:hanging="480"/>
      </w:pPr>
    </w:lvl>
    <w:lvl w:ilvl="2" w:tplc="FFFFFFFF" w:tentative="1">
      <w:start w:val="1"/>
      <w:numFmt w:val="lowerRoman"/>
      <w:lvlText w:val="%3."/>
      <w:lvlJc w:val="right"/>
      <w:pPr>
        <w:ind w:left="2716" w:hanging="480"/>
      </w:pPr>
    </w:lvl>
    <w:lvl w:ilvl="3" w:tplc="FFFFFFFF" w:tentative="1">
      <w:start w:val="1"/>
      <w:numFmt w:val="decimal"/>
      <w:lvlText w:val="%4."/>
      <w:lvlJc w:val="left"/>
      <w:pPr>
        <w:ind w:left="3196" w:hanging="480"/>
      </w:pPr>
    </w:lvl>
    <w:lvl w:ilvl="4" w:tplc="FFFFFFFF" w:tentative="1">
      <w:start w:val="1"/>
      <w:numFmt w:val="ideographTraditional"/>
      <w:lvlText w:val="%5、"/>
      <w:lvlJc w:val="left"/>
      <w:pPr>
        <w:ind w:left="3676" w:hanging="480"/>
      </w:pPr>
    </w:lvl>
    <w:lvl w:ilvl="5" w:tplc="FFFFFFFF" w:tentative="1">
      <w:start w:val="1"/>
      <w:numFmt w:val="lowerRoman"/>
      <w:lvlText w:val="%6."/>
      <w:lvlJc w:val="right"/>
      <w:pPr>
        <w:ind w:left="4156" w:hanging="480"/>
      </w:pPr>
    </w:lvl>
    <w:lvl w:ilvl="6" w:tplc="FFFFFFFF" w:tentative="1">
      <w:start w:val="1"/>
      <w:numFmt w:val="decimal"/>
      <w:lvlText w:val="%7."/>
      <w:lvlJc w:val="left"/>
      <w:pPr>
        <w:ind w:left="4636" w:hanging="480"/>
      </w:pPr>
    </w:lvl>
    <w:lvl w:ilvl="7" w:tplc="FFFFFFFF" w:tentative="1">
      <w:start w:val="1"/>
      <w:numFmt w:val="ideographTraditional"/>
      <w:lvlText w:val="%8、"/>
      <w:lvlJc w:val="left"/>
      <w:pPr>
        <w:ind w:left="5116" w:hanging="480"/>
      </w:pPr>
    </w:lvl>
    <w:lvl w:ilvl="8" w:tplc="FFFFFFFF" w:tentative="1">
      <w:start w:val="1"/>
      <w:numFmt w:val="lowerRoman"/>
      <w:lvlText w:val="%9."/>
      <w:lvlJc w:val="right"/>
      <w:pPr>
        <w:ind w:left="5596" w:hanging="480"/>
      </w:pPr>
    </w:lvl>
  </w:abstractNum>
  <w:abstractNum w:abstractNumId="8" w15:restartNumberingAfterBreak="0">
    <w:nsid w:val="1AD227DB"/>
    <w:multiLevelType w:val="hybridMultilevel"/>
    <w:tmpl w:val="A74C7C7E"/>
    <w:lvl w:ilvl="0" w:tplc="8146B934">
      <w:start w:val="1"/>
      <w:numFmt w:val="taiwaneseCountingThousand"/>
      <w:lvlText w:val="(%1)"/>
      <w:lvlJc w:val="left"/>
      <w:pPr>
        <w:ind w:left="1332" w:hanging="480"/>
      </w:pPr>
      <w:rPr>
        <w:rFonts w:ascii="標楷體" w:eastAsia="標楷體" w:hAnsi="標楷體"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9" w15:restartNumberingAfterBreak="0">
    <w:nsid w:val="1C051263"/>
    <w:multiLevelType w:val="hybridMultilevel"/>
    <w:tmpl w:val="CFAEBF32"/>
    <w:lvl w:ilvl="0" w:tplc="0B74AE86">
      <w:start w:val="1"/>
      <w:numFmt w:val="upperLetter"/>
      <w:lvlText w:val="%1."/>
      <w:lvlJc w:val="left"/>
      <w:pPr>
        <w:ind w:left="1996" w:hanging="360"/>
      </w:pPr>
      <w:rPr>
        <w:rFonts w:hint="default"/>
      </w:rPr>
    </w:lvl>
    <w:lvl w:ilvl="1" w:tplc="04090019" w:tentative="1">
      <w:start w:val="1"/>
      <w:numFmt w:val="ideographTraditional"/>
      <w:lvlText w:val="%2、"/>
      <w:lvlJc w:val="left"/>
      <w:pPr>
        <w:ind w:left="2596" w:hanging="480"/>
      </w:pPr>
    </w:lvl>
    <w:lvl w:ilvl="2" w:tplc="0409001B" w:tentative="1">
      <w:start w:val="1"/>
      <w:numFmt w:val="lowerRoman"/>
      <w:lvlText w:val="%3."/>
      <w:lvlJc w:val="right"/>
      <w:pPr>
        <w:ind w:left="3076" w:hanging="480"/>
      </w:pPr>
    </w:lvl>
    <w:lvl w:ilvl="3" w:tplc="0409000F" w:tentative="1">
      <w:start w:val="1"/>
      <w:numFmt w:val="decimal"/>
      <w:lvlText w:val="%4."/>
      <w:lvlJc w:val="left"/>
      <w:pPr>
        <w:ind w:left="3556" w:hanging="480"/>
      </w:pPr>
    </w:lvl>
    <w:lvl w:ilvl="4" w:tplc="04090019" w:tentative="1">
      <w:start w:val="1"/>
      <w:numFmt w:val="ideographTraditional"/>
      <w:lvlText w:val="%5、"/>
      <w:lvlJc w:val="left"/>
      <w:pPr>
        <w:ind w:left="4036" w:hanging="480"/>
      </w:pPr>
    </w:lvl>
    <w:lvl w:ilvl="5" w:tplc="0409001B" w:tentative="1">
      <w:start w:val="1"/>
      <w:numFmt w:val="lowerRoman"/>
      <w:lvlText w:val="%6."/>
      <w:lvlJc w:val="right"/>
      <w:pPr>
        <w:ind w:left="4516" w:hanging="480"/>
      </w:pPr>
    </w:lvl>
    <w:lvl w:ilvl="6" w:tplc="0409000F" w:tentative="1">
      <w:start w:val="1"/>
      <w:numFmt w:val="decimal"/>
      <w:lvlText w:val="%7."/>
      <w:lvlJc w:val="left"/>
      <w:pPr>
        <w:ind w:left="4996" w:hanging="480"/>
      </w:pPr>
    </w:lvl>
    <w:lvl w:ilvl="7" w:tplc="04090019" w:tentative="1">
      <w:start w:val="1"/>
      <w:numFmt w:val="ideographTraditional"/>
      <w:lvlText w:val="%8、"/>
      <w:lvlJc w:val="left"/>
      <w:pPr>
        <w:ind w:left="5476" w:hanging="480"/>
      </w:pPr>
    </w:lvl>
    <w:lvl w:ilvl="8" w:tplc="0409001B" w:tentative="1">
      <w:start w:val="1"/>
      <w:numFmt w:val="lowerRoman"/>
      <w:lvlText w:val="%9."/>
      <w:lvlJc w:val="right"/>
      <w:pPr>
        <w:ind w:left="5956" w:hanging="480"/>
      </w:pPr>
    </w:lvl>
  </w:abstractNum>
  <w:abstractNum w:abstractNumId="10" w15:restartNumberingAfterBreak="0">
    <w:nsid w:val="35250731"/>
    <w:multiLevelType w:val="hybridMultilevel"/>
    <w:tmpl w:val="27182CFC"/>
    <w:lvl w:ilvl="0" w:tplc="86F25C02">
      <w:start w:val="1"/>
      <w:numFmt w:val="ideographLegalTraditional"/>
      <w:lvlText w:val="%1、"/>
      <w:lvlJc w:val="left"/>
      <w:pPr>
        <w:ind w:left="740" w:hanging="740"/>
      </w:pPr>
      <w:rPr>
        <w:rFonts w:ascii="標楷體" w:eastAsia="標楷體" w:hAnsi="標楷體" w:hint="eastAsia"/>
        <w:b/>
        <w:sz w:val="30"/>
        <w:szCs w:val="30"/>
        <w:lang w:val="en-US"/>
      </w:rPr>
    </w:lvl>
    <w:lvl w:ilvl="1" w:tplc="A7E2FD8C">
      <w:start w:val="1"/>
      <w:numFmt w:val="taiwaneseCountingThousand"/>
      <w:lvlText w:val="%2、"/>
      <w:lvlJc w:val="left"/>
      <w:pPr>
        <w:ind w:left="65" w:hanging="720"/>
      </w:pPr>
      <w:rPr>
        <w:rFonts w:ascii="標楷體" w:eastAsia="標楷體" w:hAnsi="標楷體" w:cs="細明體"/>
        <w:b w:val="0"/>
        <w:bCs w:val="0"/>
        <w:sz w:val="30"/>
        <w:lang w:val="en-US"/>
      </w:rPr>
    </w:lvl>
    <w:lvl w:ilvl="2" w:tplc="0409001B">
      <w:start w:val="1"/>
      <w:numFmt w:val="lowerRoman"/>
      <w:lvlText w:val="%3."/>
      <w:lvlJc w:val="right"/>
      <w:pPr>
        <w:ind w:left="305" w:hanging="480"/>
      </w:pPr>
    </w:lvl>
    <w:lvl w:ilvl="3" w:tplc="1FBA957E">
      <w:start w:val="1"/>
      <w:numFmt w:val="decimal"/>
      <w:lvlText w:val="%4."/>
      <w:lvlJc w:val="left"/>
      <w:pPr>
        <w:ind w:left="785" w:hanging="480"/>
      </w:pPr>
      <w:rPr>
        <w:b w:val="0"/>
        <w:bCs/>
      </w:rPr>
    </w:lvl>
    <w:lvl w:ilvl="4" w:tplc="04090019">
      <w:start w:val="1"/>
      <w:numFmt w:val="ideographTraditional"/>
      <w:lvlText w:val="%5、"/>
      <w:lvlJc w:val="left"/>
      <w:pPr>
        <w:ind w:left="1265" w:hanging="480"/>
      </w:pPr>
    </w:lvl>
    <w:lvl w:ilvl="5" w:tplc="0409001B">
      <w:start w:val="1"/>
      <w:numFmt w:val="lowerRoman"/>
      <w:lvlText w:val="%6."/>
      <w:lvlJc w:val="right"/>
      <w:pPr>
        <w:ind w:left="1745" w:hanging="480"/>
      </w:pPr>
    </w:lvl>
    <w:lvl w:ilvl="6" w:tplc="0409000F">
      <w:start w:val="1"/>
      <w:numFmt w:val="decimal"/>
      <w:lvlText w:val="%7."/>
      <w:lvlJc w:val="left"/>
      <w:pPr>
        <w:ind w:left="2225" w:hanging="480"/>
      </w:pPr>
    </w:lvl>
    <w:lvl w:ilvl="7" w:tplc="04090019">
      <w:start w:val="1"/>
      <w:numFmt w:val="ideographTraditional"/>
      <w:lvlText w:val="%8、"/>
      <w:lvlJc w:val="left"/>
      <w:pPr>
        <w:ind w:left="2705" w:hanging="480"/>
      </w:pPr>
    </w:lvl>
    <w:lvl w:ilvl="8" w:tplc="0409001B">
      <w:start w:val="1"/>
      <w:numFmt w:val="lowerRoman"/>
      <w:lvlText w:val="%9."/>
      <w:lvlJc w:val="right"/>
      <w:pPr>
        <w:ind w:left="3185" w:hanging="480"/>
      </w:pPr>
    </w:lvl>
  </w:abstractNum>
  <w:abstractNum w:abstractNumId="11" w15:restartNumberingAfterBreak="0">
    <w:nsid w:val="46E636C9"/>
    <w:multiLevelType w:val="hybridMultilevel"/>
    <w:tmpl w:val="FD16DA78"/>
    <w:lvl w:ilvl="0" w:tplc="EEF4B3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1E405C"/>
    <w:multiLevelType w:val="hybridMultilevel"/>
    <w:tmpl w:val="89065314"/>
    <w:lvl w:ilvl="0" w:tplc="F448108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AF5F51"/>
    <w:multiLevelType w:val="hybridMultilevel"/>
    <w:tmpl w:val="DFA08BB0"/>
    <w:lvl w:ilvl="0" w:tplc="FBB8443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90E0CCA"/>
    <w:multiLevelType w:val="hybridMultilevel"/>
    <w:tmpl w:val="812258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5B7AE8"/>
    <w:multiLevelType w:val="hybridMultilevel"/>
    <w:tmpl w:val="69AA39CE"/>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16cid:durableId="498695633">
    <w:abstractNumId w:val="0"/>
  </w:num>
  <w:num w:numId="2" w16cid:durableId="1611232525">
    <w:abstractNumId w:val="5"/>
  </w:num>
  <w:num w:numId="3" w16cid:durableId="2126852302">
    <w:abstractNumId w:val="3"/>
  </w:num>
  <w:num w:numId="4" w16cid:durableId="152381738">
    <w:abstractNumId w:val="15"/>
  </w:num>
  <w:num w:numId="5" w16cid:durableId="1578705237">
    <w:abstractNumId w:val="6"/>
  </w:num>
  <w:num w:numId="6" w16cid:durableId="1811628026">
    <w:abstractNumId w:val="8"/>
  </w:num>
  <w:num w:numId="7" w16cid:durableId="877281388">
    <w:abstractNumId w:val="10"/>
  </w:num>
  <w:num w:numId="8" w16cid:durableId="759450523">
    <w:abstractNumId w:val="1"/>
  </w:num>
  <w:num w:numId="9" w16cid:durableId="1195385265">
    <w:abstractNumId w:val="7"/>
  </w:num>
  <w:num w:numId="10" w16cid:durableId="1286932454">
    <w:abstractNumId w:val="9"/>
  </w:num>
  <w:num w:numId="11" w16cid:durableId="409424265">
    <w:abstractNumId w:val="12"/>
  </w:num>
  <w:num w:numId="12" w16cid:durableId="2078745191">
    <w:abstractNumId w:val="2"/>
  </w:num>
  <w:num w:numId="13" w16cid:durableId="1847287905">
    <w:abstractNumId w:val="11"/>
  </w:num>
  <w:num w:numId="14" w16cid:durableId="1734695781">
    <w:abstractNumId w:val="4"/>
  </w:num>
  <w:num w:numId="15" w16cid:durableId="1378890127">
    <w:abstractNumId w:val="13"/>
  </w:num>
  <w:num w:numId="16" w16cid:durableId="23936762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4C"/>
    <w:rsid w:val="00000EDC"/>
    <w:rsid w:val="00005C86"/>
    <w:rsid w:val="00006737"/>
    <w:rsid w:val="000103D0"/>
    <w:rsid w:val="000124F4"/>
    <w:rsid w:val="00013D6E"/>
    <w:rsid w:val="00014EDA"/>
    <w:rsid w:val="00015493"/>
    <w:rsid w:val="00023A22"/>
    <w:rsid w:val="00023FC8"/>
    <w:rsid w:val="00025195"/>
    <w:rsid w:val="0002655A"/>
    <w:rsid w:val="0002701A"/>
    <w:rsid w:val="00040727"/>
    <w:rsid w:val="00043CD2"/>
    <w:rsid w:val="00043DEB"/>
    <w:rsid w:val="000450FA"/>
    <w:rsid w:val="00050AB1"/>
    <w:rsid w:val="00051019"/>
    <w:rsid w:val="00051822"/>
    <w:rsid w:val="000555FC"/>
    <w:rsid w:val="00056174"/>
    <w:rsid w:val="0005625B"/>
    <w:rsid w:val="00056607"/>
    <w:rsid w:val="00056848"/>
    <w:rsid w:val="00056C9A"/>
    <w:rsid w:val="00057A0E"/>
    <w:rsid w:val="00061DDE"/>
    <w:rsid w:val="0006480D"/>
    <w:rsid w:val="0006533B"/>
    <w:rsid w:val="00066B39"/>
    <w:rsid w:val="00073414"/>
    <w:rsid w:val="000737DF"/>
    <w:rsid w:val="00073C99"/>
    <w:rsid w:val="00073EBC"/>
    <w:rsid w:val="00073F8C"/>
    <w:rsid w:val="00074814"/>
    <w:rsid w:val="00075AE7"/>
    <w:rsid w:val="00077C16"/>
    <w:rsid w:val="000800B2"/>
    <w:rsid w:val="00081F11"/>
    <w:rsid w:val="00083D74"/>
    <w:rsid w:val="00084120"/>
    <w:rsid w:val="00084B58"/>
    <w:rsid w:val="00086743"/>
    <w:rsid w:val="00091DA4"/>
    <w:rsid w:val="00092343"/>
    <w:rsid w:val="00093AF4"/>
    <w:rsid w:val="000A01CE"/>
    <w:rsid w:val="000A4229"/>
    <w:rsid w:val="000A5D92"/>
    <w:rsid w:val="000B0532"/>
    <w:rsid w:val="000B20B2"/>
    <w:rsid w:val="000B75B3"/>
    <w:rsid w:val="000C28F1"/>
    <w:rsid w:val="000D40F3"/>
    <w:rsid w:val="000D643D"/>
    <w:rsid w:val="000D7514"/>
    <w:rsid w:val="000E1BF9"/>
    <w:rsid w:val="000E43D0"/>
    <w:rsid w:val="000E4EF2"/>
    <w:rsid w:val="000E5659"/>
    <w:rsid w:val="000E6046"/>
    <w:rsid w:val="000E6082"/>
    <w:rsid w:val="000E616E"/>
    <w:rsid w:val="000E7B96"/>
    <w:rsid w:val="000F1622"/>
    <w:rsid w:val="00100841"/>
    <w:rsid w:val="00100CB9"/>
    <w:rsid w:val="001049F9"/>
    <w:rsid w:val="00105830"/>
    <w:rsid w:val="00107EC0"/>
    <w:rsid w:val="00111A7C"/>
    <w:rsid w:val="001129A5"/>
    <w:rsid w:val="00113DA2"/>
    <w:rsid w:val="001141A4"/>
    <w:rsid w:val="00123B3A"/>
    <w:rsid w:val="0012543B"/>
    <w:rsid w:val="00127A75"/>
    <w:rsid w:val="0013162C"/>
    <w:rsid w:val="00132149"/>
    <w:rsid w:val="00134191"/>
    <w:rsid w:val="00135979"/>
    <w:rsid w:val="00145048"/>
    <w:rsid w:val="001459A4"/>
    <w:rsid w:val="00146D17"/>
    <w:rsid w:val="00157EAC"/>
    <w:rsid w:val="00165492"/>
    <w:rsid w:val="00170733"/>
    <w:rsid w:val="00170AD0"/>
    <w:rsid w:val="00175A08"/>
    <w:rsid w:val="00177C42"/>
    <w:rsid w:val="00180097"/>
    <w:rsid w:val="00180561"/>
    <w:rsid w:val="0018077C"/>
    <w:rsid w:val="00181CC6"/>
    <w:rsid w:val="00182F22"/>
    <w:rsid w:val="00185F67"/>
    <w:rsid w:val="00187181"/>
    <w:rsid w:val="001916EA"/>
    <w:rsid w:val="00192F4A"/>
    <w:rsid w:val="001930D6"/>
    <w:rsid w:val="00193257"/>
    <w:rsid w:val="00193D16"/>
    <w:rsid w:val="001A11FA"/>
    <w:rsid w:val="001A4521"/>
    <w:rsid w:val="001A730B"/>
    <w:rsid w:val="001B0062"/>
    <w:rsid w:val="001B014E"/>
    <w:rsid w:val="001B3B08"/>
    <w:rsid w:val="001B77FC"/>
    <w:rsid w:val="001C0210"/>
    <w:rsid w:val="001C0E66"/>
    <w:rsid w:val="001C3A00"/>
    <w:rsid w:val="001C3CD6"/>
    <w:rsid w:val="001C50B0"/>
    <w:rsid w:val="001C5A92"/>
    <w:rsid w:val="001D0031"/>
    <w:rsid w:val="001D1B7D"/>
    <w:rsid w:val="001D6E01"/>
    <w:rsid w:val="001D76DC"/>
    <w:rsid w:val="001E67BB"/>
    <w:rsid w:val="001E684B"/>
    <w:rsid w:val="001E7636"/>
    <w:rsid w:val="001E7A0B"/>
    <w:rsid w:val="001E7CED"/>
    <w:rsid w:val="001F1B27"/>
    <w:rsid w:val="001F4702"/>
    <w:rsid w:val="001F63E1"/>
    <w:rsid w:val="001F6C9C"/>
    <w:rsid w:val="0020231A"/>
    <w:rsid w:val="00203D72"/>
    <w:rsid w:val="002107D8"/>
    <w:rsid w:val="002132B6"/>
    <w:rsid w:val="00222F46"/>
    <w:rsid w:val="00230B36"/>
    <w:rsid w:val="00230C0F"/>
    <w:rsid w:val="00233940"/>
    <w:rsid w:val="00237F5C"/>
    <w:rsid w:val="00240944"/>
    <w:rsid w:val="00241B10"/>
    <w:rsid w:val="002429C4"/>
    <w:rsid w:val="00242A1C"/>
    <w:rsid w:val="00243ADE"/>
    <w:rsid w:val="00246D73"/>
    <w:rsid w:val="002524C0"/>
    <w:rsid w:val="00254E21"/>
    <w:rsid w:val="00260BA3"/>
    <w:rsid w:val="00262E34"/>
    <w:rsid w:val="00263297"/>
    <w:rsid w:val="002658E9"/>
    <w:rsid w:val="00272161"/>
    <w:rsid w:val="002725CE"/>
    <w:rsid w:val="002730BB"/>
    <w:rsid w:val="0027323F"/>
    <w:rsid w:val="00273250"/>
    <w:rsid w:val="0027672B"/>
    <w:rsid w:val="00283330"/>
    <w:rsid w:val="002841E6"/>
    <w:rsid w:val="00284A45"/>
    <w:rsid w:val="00284BD2"/>
    <w:rsid w:val="00284F53"/>
    <w:rsid w:val="0028558E"/>
    <w:rsid w:val="002861F0"/>
    <w:rsid w:val="00286C19"/>
    <w:rsid w:val="0029194E"/>
    <w:rsid w:val="002919E1"/>
    <w:rsid w:val="00292805"/>
    <w:rsid w:val="00292DF7"/>
    <w:rsid w:val="002A0C27"/>
    <w:rsid w:val="002A6065"/>
    <w:rsid w:val="002B3BE0"/>
    <w:rsid w:val="002B4F01"/>
    <w:rsid w:val="002B50B3"/>
    <w:rsid w:val="002B79DE"/>
    <w:rsid w:val="002C1A99"/>
    <w:rsid w:val="002C273A"/>
    <w:rsid w:val="002C3187"/>
    <w:rsid w:val="002C599A"/>
    <w:rsid w:val="002C665C"/>
    <w:rsid w:val="002C6E3F"/>
    <w:rsid w:val="002D5253"/>
    <w:rsid w:val="002D5A12"/>
    <w:rsid w:val="002D70D2"/>
    <w:rsid w:val="002E32F2"/>
    <w:rsid w:val="002E62A8"/>
    <w:rsid w:val="002E70D7"/>
    <w:rsid w:val="002F07E1"/>
    <w:rsid w:val="002F6AFA"/>
    <w:rsid w:val="00300CF0"/>
    <w:rsid w:val="003015E8"/>
    <w:rsid w:val="00302931"/>
    <w:rsid w:val="003056DC"/>
    <w:rsid w:val="00310C8C"/>
    <w:rsid w:val="00312AA1"/>
    <w:rsid w:val="0031417F"/>
    <w:rsid w:val="0031461D"/>
    <w:rsid w:val="0031511A"/>
    <w:rsid w:val="003221C5"/>
    <w:rsid w:val="003226D6"/>
    <w:rsid w:val="0032396A"/>
    <w:rsid w:val="00332123"/>
    <w:rsid w:val="00332DF5"/>
    <w:rsid w:val="0034168D"/>
    <w:rsid w:val="00341FD2"/>
    <w:rsid w:val="00342163"/>
    <w:rsid w:val="0034322B"/>
    <w:rsid w:val="00345616"/>
    <w:rsid w:val="003514D2"/>
    <w:rsid w:val="00352490"/>
    <w:rsid w:val="00353E32"/>
    <w:rsid w:val="0035611E"/>
    <w:rsid w:val="00362102"/>
    <w:rsid w:val="0037503D"/>
    <w:rsid w:val="00376548"/>
    <w:rsid w:val="003777C2"/>
    <w:rsid w:val="00377E59"/>
    <w:rsid w:val="00380350"/>
    <w:rsid w:val="00380D05"/>
    <w:rsid w:val="00382D34"/>
    <w:rsid w:val="00383682"/>
    <w:rsid w:val="00390090"/>
    <w:rsid w:val="003955EB"/>
    <w:rsid w:val="003A1774"/>
    <w:rsid w:val="003A4611"/>
    <w:rsid w:val="003A59C0"/>
    <w:rsid w:val="003A6FA1"/>
    <w:rsid w:val="003A7B70"/>
    <w:rsid w:val="003A7EB3"/>
    <w:rsid w:val="003B013A"/>
    <w:rsid w:val="003B1193"/>
    <w:rsid w:val="003B13F3"/>
    <w:rsid w:val="003B47EB"/>
    <w:rsid w:val="003B6E7B"/>
    <w:rsid w:val="003B6EC0"/>
    <w:rsid w:val="003C07BB"/>
    <w:rsid w:val="003D1235"/>
    <w:rsid w:val="003D24E2"/>
    <w:rsid w:val="003D2D72"/>
    <w:rsid w:val="003D5D0D"/>
    <w:rsid w:val="003D63E4"/>
    <w:rsid w:val="003D7787"/>
    <w:rsid w:val="003D7CCD"/>
    <w:rsid w:val="003E0A95"/>
    <w:rsid w:val="003E5611"/>
    <w:rsid w:val="003E60CD"/>
    <w:rsid w:val="003E643D"/>
    <w:rsid w:val="003E77C3"/>
    <w:rsid w:val="003F0699"/>
    <w:rsid w:val="003F3243"/>
    <w:rsid w:val="003F64C3"/>
    <w:rsid w:val="004005D8"/>
    <w:rsid w:val="0040070F"/>
    <w:rsid w:val="00400F56"/>
    <w:rsid w:val="00403EC1"/>
    <w:rsid w:val="00407942"/>
    <w:rsid w:val="004116E3"/>
    <w:rsid w:val="00414770"/>
    <w:rsid w:val="0041750A"/>
    <w:rsid w:val="004200D4"/>
    <w:rsid w:val="00421E1E"/>
    <w:rsid w:val="0042280A"/>
    <w:rsid w:val="00423BEA"/>
    <w:rsid w:val="00424151"/>
    <w:rsid w:val="00425DD6"/>
    <w:rsid w:val="00427957"/>
    <w:rsid w:val="0043196C"/>
    <w:rsid w:val="00431BDF"/>
    <w:rsid w:val="00432108"/>
    <w:rsid w:val="00437665"/>
    <w:rsid w:val="004416DC"/>
    <w:rsid w:val="00443ADB"/>
    <w:rsid w:val="00445896"/>
    <w:rsid w:val="00446FFA"/>
    <w:rsid w:val="00457E4C"/>
    <w:rsid w:val="00460670"/>
    <w:rsid w:val="00461BDC"/>
    <w:rsid w:val="004638AF"/>
    <w:rsid w:val="0046588D"/>
    <w:rsid w:val="00466822"/>
    <w:rsid w:val="00470F60"/>
    <w:rsid w:val="0047120E"/>
    <w:rsid w:val="004727B4"/>
    <w:rsid w:val="004864DB"/>
    <w:rsid w:val="004866B6"/>
    <w:rsid w:val="004869C2"/>
    <w:rsid w:val="00493F38"/>
    <w:rsid w:val="0049480A"/>
    <w:rsid w:val="00495CC6"/>
    <w:rsid w:val="004A04EC"/>
    <w:rsid w:val="004A1677"/>
    <w:rsid w:val="004A563B"/>
    <w:rsid w:val="004A6D75"/>
    <w:rsid w:val="004A70BD"/>
    <w:rsid w:val="004B24A8"/>
    <w:rsid w:val="004B27D6"/>
    <w:rsid w:val="004B2BA4"/>
    <w:rsid w:val="004B48AF"/>
    <w:rsid w:val="004B6FA2"/>
    <w:rsid w:val="004C0C70"/>
    <w:rsid w:val="004C3262"/>
    <w:rsid w:val="004C3834"/>
    <w:rsid w:val="004C45FE"/>
    <w:rsid w:val="004D0B67"/>
    <w:rsid w:val="004D2EBE"/>
    <w:rsid w:val="004E4175"/>
    <w:rsid w:val="004E496A"/>
    <w:rsid w:val="004E715D"/>
    <w:rsid w:val="004F263D"/>
    <w:rsid w:val="004F7B80"/>
    <w:rsid w:val="004F7CE8"/>
    <w:rsid w:val="005031C5"/>
    <w:rsid w:val="00503E17"/>
    <w:rsid w:val="00505C83"/>
    <w:rsid w:val="005129E8"/>
    <w:rsid w:val="0051667E"/>
    <w:rsid w:val="005220E1"/>
    <w:rsid w:val="00522975"/>
    <w:rsid w:val="005235BD"/>
    <w:rsid w:val="00531EAE"/>
    <w:rsid w:val="00534107"/>
    <w:rsid w:val="00536612"/>
    <w:rsid w:val="00540A8F"/>
    <w:rsid w:val="00540F72"/>
    <w:rsid w:val="00542A2D"/>
    <w:rsid w:val="00542E76"/>
    <w:rsid w:val="005443C3"/>
    <w:rsid w:val="00545DDD"/>
    <w:rsid w:val="00550569"/>
    <w:rsid w:val="00552055"/>
    <w:rsid w:val="005525CE"/>
    <w:rsid w:val="00552A89"/>
    <w:rsid w:val="00552F32"/>
    <w:rsid w:val="00553247"/>
    <w:rsid w:val="00553607"/>
    <w:rsid w:val="00554EB2"/>
    <w:rsid w:val="0055785D"/>
    <w:rsid w:val="00561A6B"/>
    <w:rsid w:val="00562458"/>
    <w:rsid w:val="00563AF3"/>
    <w:rsid w:val="00563F5A"/>
    <w:rsid w:val="00564A6B"/>
    <w:rsid w:val="00570D2A"/>
    <w:rsid w:val="005738C2"/>
    <w:rsid w:val="005744E8"/>
    <w:rsid w:val="0057497B"/>
    <w:rsid w:val="00580679"/>
    <w:rsid w:val="00585CF6"/>
    <w:rsid w:val="00587175"/>
    <w:rsid w:val="005910A6"/>
    <w:rsid w:val="00594246"/>
    <w:rsid w:val="005A050A"/>
    <w:rsid w:val="005A5699"/>
    <w:rsid w:val="005A6D6F"/>
    <w:rsid w:val="005B0E3B"/>
    <w:rsid w:val="005B3D9D"/>
    <w:rsid w:val="005B48A3"/>
    <w:rsid w:val="005B5DB5"/>
    <w:rsid w:val="005B6125"/>
    <w:rsid w:val="005C0408"/>
    <w:rsid w:val="005C21B0"/>
    <w:rsid w:val="005C3875"/>
    <w:rsid w:val="005D1C98"/>
    <w:rsid w:val="005D4701"/>
    <w:rsid w:val="005D6E6B"/>
    <w:rsid w:val="005D73AF"/>
    <w:rsid w:val="005E1031"/>
    <w:rsid w:val="005E6850"/>
    <w:rsid w:val="005E745D"/>
    <w:rsid w:val="005F06C4"/>
    <w:rsid w:val="005F089F"/>
    <w:rsid w:val="005F5A89"/>
    <w:rsid w:val="006034D0"/>
    <w:rsid w:val="00604AEC"/>
    <w:rsid w:val="0060569B"/>
    <w:rsid w:val="00607FA7"/>
    <w:rsid w:val="00612132"/>
    <w:rsid w:val="00613BC0"/>
    <w:rsid w:val="00614882"/>
    <w:rsid w:val="00617297"/>
    <w:rsid w:val="00621CA9"/>
    <w:rsid w:val="006247EA"/>
    <w:rsid w:val="00625193"/>
    <w:rsid w:val="0063407B"/>
    <w:rsid w:val="00635A0E"/>
    <w:rsid w:val="00636219"/>
    <w:rsid w:val="006402B9"/>
    <w:rsid w:val="00650490"/>
    <w:rsid w:val="0065052D"/>
    <w:rsid w:val="00652B8A"/>
    <w:rsid w:val="0065351F"/>
    <w:rsid w:val="006538AC"/>
    <w:rsid w:val="0065433C"/>
    <w:rsid w:val="00656241"/>
    <w:rsid w:val="0065713F"/>
    <w:rsid w:val="00665FCF"/>
    <w:rsid w:val="006674C3"/>
    <w:rsid w:val="00677654"/>
    <w:rsid w:val="00680C38"/>
    <w:rsid w:val="00681C15"/>
    <w:rsid w:val="00682BDE"/>
    <w:rsid w:val="0068446F"/>
    <w:rsid w:val="006873FC"/>
    <w:rsid w:val="006910F2"/>
    <w:rsid w:val="006A0693"/>
    <w:rsid w:val="006A2485"/>
    <w:rsid w:val="006A594F"/>
    <w:rsid w:val="006B0235"/>
    <w:rsid w:val="006B0F24"/>
    <w:rsid w:val="006B1880"/>
    <w:rsid w:val="006B2BFD"/>
    <w:rsid w:val="006B4528"/>
    <w:rsid w:val="006B5E2E"/>
    <w:rsid w:val="006B60B4"/>
    <w:rsid w:val="006B7DD1"/>
    <w:rsid w:val="006C35B8"/>
    <w:rsid w:val="006C44C2"/>
    <w:rsid w:val="006C533C"/>
    <w:rsid w:val="006C7B60"/>
    <w:rsid w:val="006D0F85"/>
    <w:rsid w:val="006D1470"/>
    <w:rsid w:val="006D4463"/>
    <w:rsid w:val="006E2255"/>
    <w:rsid w:val="006E3100"/>
    <w:rsid w:val="006E3C95"/>
    <w:rsid w:val="006E6C60"/>
    <w:rsid w:val="006E6D9B"/>
    <w:rsid w:val="00703525"/>
    <w:rsid w:val="00704582"/>
    <w:rsid w:val="007051B4"/>
    <w:rsid w:val="00705ECE"/>
    <w:rsid w:val="00706349"/>
    <w:rsid w:val="00706455"/>
    <w:rsid w:val="00706C37"/>
    <w:rsid w:val="00710210"/>
    <w:rsid w:val="00711417"/>
    <w:rsid w:val="0071204D"/>
    <w:rsid w:val="00712E23"/>
    <w:rsid w:val="00715CCB"/>
    <w:rsid w:val="00724DF7"/>
    <w:rsid w:val="007250CC"/>
    <w:rsid w:val="00734455"/>
    <w:rsid w:val="00734F59"/>
    <w:rsid w:val="00736B4F"/>
    <w:rsid w:val="00740650"/>
    <w:rsid w:val="007435B7"/>
    <w:rsid w:val="00743875"/>
    <w:rsid w:val="00744629"/>
    <w:rsid w:val="007452A8"/>
    <w:rsid w:val="00745C61"/>
    <w:rsid w:val="00745D14"/>
    <w:rsid w:val="00745E3F"/>
    <w:rsid w:val="007466D3"/>
    <w:rsid w:val="00751AE2"/>
    <w:rsid w:val="00756D33"/>
    <w:rsid w:val="00757BF1"/>
    <w:rsid w:val="007600B9"/>
    <w:rsid w:val="00761E4D"/>
    <w:rsid w:val="007642E5"/>
    <w:rsid w:val="00764720"/>
    <w:rsid w:val="007653F7"/>
    <w:rsid w:val="00765D33"/>
    <w:rsid w:val="00766ECC"/>
    <w:rsid w:val="00767EF6"/>
    <w:rsid w:val="00771980"/>
    <w:rsid w:val="0077491E"/>
    <w:rsid w:val="00775454"/>
    <w:rsid w:val="0077744E"/>
    <w:rsid w:val="00780BB8"/>
    <w:rsid w:val="00780D8F"/>
    <w:rsid w:val="00781F6C"/>
    <w:rsid w:val="00784582"/>
    <w:rsid w:val="00786071"/>
    <w:rsid w:val="00786C06"/>
    <w:rsid w:val="00786EE1"/>
    <w:rsid w:val="00792DF0"/>
    <w:rsid w:val="007969D1"/>
    <w:rsid w:val="007971D4"/>
    <w:rsid w:val="007A0426"/>
    <w:rsid w:val="007A2CED"/>
    <w:rsid w:val="007A51CF"/>
    <w:rsid w:val="007A6F41"/>
    <w:rsid w:val="007B0329"/>
    <w:rsid w:val="007B0825"/>
    <w:rsid w:val="007B1160"/>
    <w:rsid w:val="007B31F6"/>
    <w:rsid w:val="007B5228"/>
    <w:rsid w:val="007C0420"/>
    <w:rsid w:val="007C105E"/>
    <w:rsid w:val="007C2D63"/>
    <w:rsid w:val="007C2F28"/>
    <w:rsid w:val="007C3B8C"/>
    <w:rsid w:val="007C5830"/>
    <w:rsid w:val="007C5995"/>
    <w:rsid w:val="007C79A3"/>
    <w:rsid w:val="007D03B4"/>
    <w:rsid w:val="007D1A20"/>
    <w:rsid w:val="007D1A3A"/>
    <w:rsid w:val="007D2609"/>
    <w:rsid w:val="007D2631"/>
    <w:rsid w:val="007D2D21"/>
    <w:rsid w:val="007E1A6A"/>
    <w:rsid w:val="007E1DB8"/>
    <w:rsid w:val="007E28D1"/>
    <w:rsid w:val="007F06B1"/>
    <w:rsid w:val="007F16D9"/>
    <w:rsid w:val="007F44A2"/>
    <w:rsid w:val="007F5831"/>
    <w:rsid w:val="007F5837"/>
    <w:rsid w:val="0080048E"/>
    <w:rsid w:val="00803254"/>
    <w:rsid w:val="00806272"/>
    <w:rsid w:val="00812BA0"/>
    <w:rsid w:val="0081397B"/>
    <w:rsid w:val="00813B0E"/>
    <w:rsid w:val="0082168A"/>
    <w:rsid w:val="008233F0"/>
    <w:rsid w:val="008249CA"/>
    <w:rsid w:val="00824CFD"/>
    <w:rsid w:val="00824F95"/>
    <w:rsid w:val="008251D8"/>
    <w:rsid w:val="00833DEA"/>
    <w:rsid w:val="00836B7D"/>
    <w:rsid w:val="00837F22"/>
    <w:rsid w:val="0084493D"/>
    <w:rsid w:val="0085473F"/>
    <w:rsid w:val="00854C7B"/>
    <w:rsid w:val="00855540"/>
    <w:rsid w:val="0085626C"/>
    <w:rsid w:val="00856FEE"/>
    <w:rsid w:val="0085762A"/>
    <w:rsid w:val="00860B43"/>
    <w:rsid w:val="0086250B"/>
    <w:rsid w:val="00864AF7"/>
    <w:rsid w:val="00866EDC"/>
    <w:rsid w:val="00871805"/>
    <w:rsid w:val="00871B6F"/>
    <w:rsid w:val="0087284E"/>
    <w:rsid w:val="0088186C"/>
    <w:rsid w:val="00885D0D"/>
    <w:rsid w:val="0088665C"/>
    <w:rsid w:val="0089300A"/>
    <w:rsid w:val="00894EDD"/>
    <w:rsid w:val="00896EB0"/>
    <w:rsid w:val="008A19B0"/>
    <w:rsid w:val="008A1B6D"/>
    <w:rsid w:val="008A269C"/>
    <w:rsid w:val="008A3B08"/>
    <w:rsid w:val="008A72FB"/>
    <w:rsid w:val="008B48A1"/>
    <w:rsid w:val="008B4D71"/>
    <w:rsid w:val="008C11C6"/>
    <w:rsid w:val="008C69E5"/>
    <w:rsid w:val="008D0C56"/>
    <w:rsid w:val="008D1454"/>
    <w:rsid w:val="008D2EA7"/>
    <w:rsid w:val="008D335C"/>
    <w:rsid w:val="008D67DF"/>
    <w:rsid w:val="008E198B"/>
    <w:rsid w:val="008E5DB2"/>
    <w:rsid w:val="008E6559"/>
    <w:rsid w:val="008F044C"/>
    <w:rsid w:val="008F0B60"/>
    <w:rsid w:val="008F3079"/>
    <w:rsid w:val="008F453B"/>
    <w:rsid w:val="008F4F71"/>
    <w:rsid w:val="008F5496"/>
    <w:rsid w:val="008F7A4F"/>
    <w:rsid w:val="008F7B29"/>
    <w:rsid w:val="009004B1"/>
    <w:rsid w:val="00901A90"/>
    <w:rsid w:val="00906BD1"/>
    <w:rsid w:val="00906D8B"/>
    <w:rsid w:val="00911CF7"/>
    <w:rsid w:val="009140CC"/>
    <w:rsid w:val="00914DB8"/>
    <w:rsid w:val="009268E2"/>
    <w:rsid w:val="009305FA"/>
    <w:rsid w:val="00933A7C"/>
    <w:rsid w:val="00934382"/>
    <w:rsid w:val="0094126F"/>
    <w:rsid w:val="009437BA"/>
    <w:rsid w:val="009446DE"/>
    <w:rsid w:val="00945C96"/>
    <w:rsid w:val="00951515"/>
    <w:rsid w:val="00953269"/>
    <w:rsid w:val="00954986"/>
    <w:rsid w:val="00955D05"/>
    <w:rsid w:val="00957740"/>
    <w:rsid w:val="00960A2C"/>
    <w:rsid w:val="00960E41"/>
    <w:rsid w:val="009631CD"/>
    <w:rsid w:val="009705D0"/>
    <w:rsid w:val="00971E38"/>
    <w:rsid w:val="00971F3C"/>
    <w:rsid w:val="00973CAD"/>
    <w:rsid w:val="00977125"/>
    <w:rsid w:val="00977A15"/>
    <w:rsid w:val="00982158"/>
    <w:rsid w:val="00986517"/>
    <w:rsid w:val="009952CC"/>
    <w:rsid w:val="0099558B"/>
    <w:rsid w:val="009A4181"/>
    <w:rsid w:val="009B5600"/>
    <w:rsid w:val="009C3A7F"/>
    <w:rsid w:val="009C79AF"/>
    <w:rsid w:val="009D5D3C"/>
    <w:rsid w:val="009E098B"/>
    <w:rsid w:val="009E13A4"/>
    <w:rsid w:val="009E1F81"/>
    <w:rsid w:val="009F0380"/>
    <w:rsid w:val="009F7838"/>
    <w:rsid w:val="009F7D81"/>
    <w:rsid w:val="00A012EE"/>
    <w:rsid w:val="00A018C6"/>
    <w:rsid w:val="00A01B67"/>
    <w:rsid w:val="00A04830"/>
    <w:rsid w:val="00A053E0"/>
    <w:rsid w:val="00A140A5"/>
    <w:rsid w:val="00A17498"/>
    <w:rsid w:val="00A2134E"/>
    <w:rsid w:val="00A223F4"/>
    <w:rsid w:val="00A24728"/>
    <w:rsid w:val="00A25DAC"/>
    <w:rsid w:val="00A3147B"/>
    <w:rsid w:val="00A36761"/>
    <w:rsid w:val="00A42A4C"/>
    <w:rsid w:val="00A4408B"/>
    <w:rsid w:val="00A442EA"/>
    <w:rsid w:val="00A45211"/>
    <w:rsid w:val="00A453C8"/>
    <w:rsid w:val="00A464FC"/>
    <w:rsid w:val="00A46E6B"/>
    <w:rsid w:val="00A474EF"/>
    <w:rsid w:val="00A47559"/>
    <w:rsid w:val="00A476D3"/>
    <w:rsid w:val="00A505A3"/>
    <w:rsid w:val="00A53A4C"/>
    <w:rsid w:val="00A54AC2"/>
    <w:rsid w:val="00A55137"/>
    <w:rsid w:val="00A551BF"/>
    <w:rsid w:val="00A571F6"/>
    <w:rsid w:val="00A610BA"/>
    <w:rsid w:val="00A623AD"/>
    <w:rsid w:val="00A6261D"/>
    <w:rsid w:val="00A6297F"/>
    <w:rsid w:val="00A651D2"/>
    <w:rsid w:val="00A65B08"/>
    <w:rsid w:val="00A662A5"/>
    <w:rsid w:val="00A705E6"/>
    <w:rsid w:val="00A72598"/>
    <w:rsid w:val="00A7384B"/>
    <w:rsid w:val="00A73C23"/>
    <w:rsid w:val="00A777FF"/>
    <w:rsid w:val="00A77A16"/>
    <w:rsid w:val="00A805EE"/>
    <w:rsid w:val="00A81619"/>
    <w:rsid w:val="00A8367D"/>
    <w:rsid w:val="00A93182"/>
    <w:rsid w:val="00A93DDE"/>
    <w:rsid w:val="00A9471D"/>
    <w:rsid w:val="00A96143"/>
    <w:rsid w:val="00A973E1"/>
    <w:rsid w:val="00AA0664"/>
    <w:rsid w:val="00AA1C44"/>
    <w:rsid w:val="00AA28BB"/>
    <w:rsid w:val="00AB1FA2"/>
    <w:rsid w:val="00AB41ED"/>
    <w:rsid w:val="00AB7042"/>
    <w:rsid w:val="00AB7712"/>
    <w:rsid w:val="00AC182D"/>
    <w:rsid w:val="00AD6342"/>
    <w:rsid w:val="00AD7E57"/>
    <w:rsid w:val="00AE0060"/>
    <w:rsid w:val="00AE14E1"/>
    <w:rsid w:val="00AE40B5"/>
    <w:rsid w:val="00AE491A"/>
    <w:rsid w:val="00AE5C44"/>
    <w:rsid w:val="00AF1360"/>
    <w:rsid w:val="00AF2C41"/>
    <w:rsid w:val="00AF2FB6"/>
    <w:rsid w:val="00AF6370"/>
    <w:rsid w:val="00AF6F54"/>
    <w:rsid w:val="00B01235"/>
    <w:rsid w:val="00B02DFC"/>
    <w:rsid w:val="00B04499"/>
    <w:rsid w:val="00B0529B"/>
    <w:rsid w:val="00B06CE6"/>
    <w:rsid w:val="00B077AD"/>
    <w:rsid w:val="00B11EF9"/>
    <w:rsid w:val="00B129C0"/>
    <w:rsid w:val="00B12EE7"/>
    <w:rsid w:val="00B1508A"/>
    <w:rsid w:val="00B1636D"/>
    <w:rsid w:val="00B22306"/>
    <w:rsid w:val="00B230A2"/>
    <w:rsid w:val="00B23C11"/>
    <w:rsid w:val="00B25D8D"/>
    <w:rsid w:val="00B27793"/>
    <w:rsid w:val="00B3181E"/>
    <w:rsid w:val="00B3193F"/>
    <w:rsid w:val="00B33182"/>
    <w:rsid w:val="00B34310"/>
    <w:rsid w:val="00B44790"/>
    <w:rsid w:val="00B44CD8"/>
    <w:rsid w:val="00B474FA"/>
    <w:rsid w:val="00B54FAA"/>
    <w:rsid w:val="00B65E2A"/>
    <w:rsid w:val="00B74338"/>
    <w:rsid w:val="00B746C4"/>
    <w:rsid w:val="00B8012C"/>
    <w:rsid w:val="00B81F66"/>
    <w:rsid w:val="00B91989"/>
    <w:rsid w:val="00B9492F"/>
    <w:rsid w:val="00B962DD"/>
    <w:rsid w:val="00BA0309"/>
    <w:rsid w:val="00BA039E"/>
    <w:rsid w:val="00BA0D80"/>
    <w:rsid w:val="00BA141B"/>
    <w:rsid w:val="00BA169E"/>
    <w:rsid w:val="00BA4B28"/>
    <w:rsid w:val="00BB3D2B"/>
    <w:rsid w:val="00BC3E5D"/>
    <w:rsid w:val="00BC4AEB"/>
    <w:rsid w:val="00BC79D2"/>
    <w:rsid w:val="00BD063C"/>
    <w:rsid w:val="00BD1A6B"/>
    <w:rsid w:val="00BD5985"/>
    <w:rsid w:val="00BD5E68"/>
    <w:rsid w:val="00BE059E"/>
    <w:rsid w:val="00BE419B"/>
    <w:rsid w:val="00BE521E"/>
    <w:rsid w:val="00BE53E5"/>
    <w:rsid w:val="00BE6D41"/>
    <w:rsid w:val="00BF1D9A"/>
    <w:rsid w:val="00BF5B3F"/>
    <w:rsid w:val="00BF61EB"/>
    <w:rsid w:val="00C03B56"/>
    <w:rsid w:val="00C03FEC"/>
    <w:rsid w:val="00C10612"/>
    <w:rsid w:val="00C10698"/>
    <w:rsid w:val="00C122B3"/>
    <w:rsid w:val="00C1382A"/>
    <w:rsid w:val="00C14631"/>
    <w:rsid w:val="00C161C8"/>
    <w:rsid w:val="00C20584"/>
    <w:rsid w:val="00C213AA"/>
    <w:rsid w:val="00C22091"/>
    <w:rsid w:val="00C223F1"/>
    <w:rsid w:val="00C26FB4"/>
    <w:rsid w:val="00C27323"/>
    <w:rsid w:val="00C310AF"/>
    <w:rsid w:val="00C32A3C"/>
    <w:rsid w:val="00C32E91"/>
    <w:rsid w:val="00C330FA"/>
    <w:rsid w:val="00C33C2E"/>
    <w:rsid w:val="00C35F83"/>
    <w:rsid w:val="00C3744F"/>
    <w:rsid w:val="00C457CD"/>
    <w:rsid w:val="00C47850"/>
    <w:rsid w:val="00C5095C"/>
    <w:rsid w:val="00C5140B"/>
    <w:rsid w:val="00C51594"/>
    <w:rsid w:val="00C53DC9"/>
    <w:rsid w:val="00C54020"/>
    <w:rsid w:val="00C61E0A"/>
    <w:rsid w:val="00C62E0B"/>
    <w:rsid w:val="00C6401E"/>
    <w:rsid w:val="00C65935"/>
    <w:rsid w:val="00C66684"/>
    <w:rsid w:val="00C7107F"/>
    <w:rsid w:val="00C76C47"/>
    <w:rsid w:val="00C83441"/>
    <w:rsid w:val="00C8378F"/>
    <w:rsid w:val="00C95254"/>
    <w:rsid w:val="00C95274"/>
    <w:rsid w:val="00C97A11"/>
    <w:rsid w:val="00CA0856"/>
    <w:rsid w:val="00CA0B7B"/>
    <w:rsid w:val="00CA35AA"/>
    <w:rsid w:val="00CA4DD5"/>
    <w:rsid w:val="00CA7205"/>
    <w:rsid w:val="00CB15C8"/>
    <w:rsid w:val="00CB21EA"/>
    <w:rsid w:val="00CB242C"/>
    <w:rsid w:val="00CB2879"/>
    <w:rsid w:val="00CB6AAC"/>
    <w:rsid w:val="00CC1612"/>
    <w:rsid w:val="00CC16E9"/>
    <w:rsid w:val="00CC5CC0"/>
    <w:rsid w:val="00CD36EC"/>
    <w:rsid w:val="00CD53B5"/>
    <w:rsid w:val="00CD62F8"/>
    <w:rsid w:val="00CD7663"/>
    <w:rsid w:val="00CE14A8"/>
    <w:rsid w:val="00CE34C7"/>
    <w:rsid w:val="00CF0E93"/>
    <w:rsid w:val="00CF2A8F"/>
    <w:rsid w:val="00CF35AC"/>
    <w:rsid w:val="00CF3F51"/>
    <w:rsid w:val="00CF5893"/>
    <w:rsid w:val="00D00C1F"/>
    <w:rsid w:val="00D0474A"/>
    <w:rsid w:val="00D05482"/>
    <w:rsid w:val="00D11AA4"/>
    <w:rsid w:val="00D13214"/>
    <w:rsid w:val="00D133FE"/>
    <w:rsid w:val="00D1764B"/>
    <w:rsid w:val="00D2220D"/>
    <w:rsid w:val="00D26B8F"/>
    <w:rsid w:val="00D275CC"/>
    <w:rsid w:val="00D310F8"/>
    <w:rsid w:val="00D31198"/>
    <w:rsid w:val="00D314C7"/>
    <w:rsid w:val="00D32625"/>
    <w:rsid w:val="00D35A2C"/>
    <w:rsid w:val="00D37AF6"/>
    <w:rsid w:val="00D40066"/>
    <w:rsid w:val="00D430C3"/>
    <w:rsid w:val="00D44E19"/>
    <w:rsid w:val="00D455C0"/>
    <w:rsid w:val="00D5040C"/>
    <w:rsid w:val="00D55C54"/>
    <w:rsid w:val="00D55C89"/>
    <w:rsid w:val="00D5622F"/>
    <w:rsid w:val="00D566A7"/>
    <w:rsid w:val="00D5710F"/>
    <w:rsid w:val="00D5748E"/>
    <w:rsid w:val="00D57659"/>
    <w:rsid w:val="00D62FC8"/>
    <w:rsid w:val="00D75181"/>
    <w:rsid w:val="00D760F5"/>
    <w:rsid w:val="00D76A72"/>
    <w:rsid w:val="00D76BD9"/>
    <w:rsid w:val="00D80320"/>
    <w:rsid w:val="00D8241F"/>
    <w:rsid w:val="00D855A1"/>
    <w:rsid w:val="00D866BB"/>
    <w:rsid w:val="00D87A1F"/>
    <w:rsid w:val="00D93B24"/>
    <w:rsid w:val="00D95156"/>
    <w:rsid w:val="00DA223A"/>
    <w:rsid w:val="00DA78FD"/>
    <w:rsid w:val="00DB090F"/>
    <w:rsid w:val="00DB2B84"/>
    <w:rsid w:val="00DB335E"/>
    <w:rsid w:val="00DB355A"/>
    <w:rsid w:val="00DB4979"/>
    <w:rsid w:val="00DB583C"/>
    <w:rsid w:val="00DB6EFF"/>
    <w:rsid w:val="00DB7171"/>
    <w:rsid w:val="00DC132C"/>
    <w:rsid w:val="00DC3040"/>
    <w:rsid w:val="00DC45AF"/>
    <w:rsid w:val="00DC7913"/>
    <w:rsid w:val="00DD25B6"/>
    <w:rsid w:val="00DD2D8A"/>
    <w:rsid w:val="00DD56CA"/>
    <w:rsid w:val="00DE0FCC"/>
    <w:rsid w:val="00DE1B13"/>
    <w:rsid w:val="00DE28F5"/>
    <w:rsid w:val="00DE52A7"/>
    <w:rsid w:val="00DE5741"/>
    <w:rsid w:val="00DE7864"/>
    <w:rsid w:val="00DE7FF9"/>
    <w:rsid w:val="00DF16D7"/>
    <w:rsid w:val="00DF1855"/>
    <w:rsid w:val="00DF42E3"/>
    <w:rsid w:val="00DF451E"/>
    <w:rsid w:val="00DF4A7C"/>
    <w:rsid w:val="00E01A0F"/>
    <w:rsid w:val="00E0357D"/>
    <w:rsid w:val="00E05991"/>
    <w:rsid w:val="00E05F6F"/>
    <w:rsid w:val="00E06C69"/>
    <w:rsid w:val="00E07803"/>
    <w:rsid w:val="00E07F57"/>
    <w:rsid w:val="00E1066E"/>
    <w:rsid w:val="00E1139C"/>
    <w:rsid w:val="00E1617B"/>
    <w:rsid w:val="00E239C4"/>
    <w:rsid w:val="00E2714A"/>
    <w:rsid w:val="00E27B80"/>
    <w:rsid w:val="00E32AE8"/>
    <w:rsid w:val="00E45228"/>
    <w:rsid w:val="00E460C1"/>
    <w:rsid w:val="00E522DA"/>
    <w:rsid w:val="00E5291F"/>
    <w:rsid w:val="00E536EB"/>
    <w:rsid w:val="00E56950"/>
    <w:rsid w:val="00E61D65"/>
    <w:rsid w:val="00E62836"/>
    <w:rsid w:val="00E62DAF"/>
    <w:rsid w:val="00E63643"/>
    <w:rsid w:val="00E64191"/>
    <w:rsid w:val="00E65093"/>
    <w:rsid w:val="00E6607C"/>
    <w:rsid w:val="00E70F57"/>
    <w:rsid w:val="00E80BCA"/>
    <w:rsid w:val="00E8189D"/>
    <w:rsid w:val="00E83370"/>
    <w:rsid w:val="00E8441E"/>
    <w:rsid w:val="00E856DF"/>
    <w:rsid w:val="00E87EF1"/>
    <w:rsid w:val="00E91B00"/>
    <w:rsid w:val="00E91EBA"/>
    <w:rsid w:val="00E933E3"/>
    <w:rsid w:val="00E97E5C"/>
    <w:rsid w:val="00EA10BA"/>
    <w:rsid w:val="00EA1DD4"/>
    <w:rsid w:val="00EA3381"/>
    <w:rsid w:val="00EA3DAE"/>
    <w:rsid w:val="00EA4810"/>
    <w:rsid w:val="00EA4C51"/>
    <w:rsid w:val="00EA5FF0"/>
    <w:rsid w:val="00EA69C0"/>
    <w:rsid w:val="00EB1C01"/>
    <w:rsid w:val="00EB59BB"/>
    <w:rsid w:val="00EB79D7"/>
    <w:rsid w:val="00EC01F9"/>
    <w:rsid w:val="00EC29C9"/>
    <w:rsid w:val="00EC3979"/>
    <w:rsid w:val="00EC62A9"/>
    <w:rsid w:val="00EC66B9"/>
    <w:rsid w:val="00ED2F05"/>
    <w:rsid w:val="00ED470E"/>
    <w:rsid w:val="00ED52A0"/>
    <w:rsid w:val="00ED5B28"/>
    <w:rsid w:val="00ED674F"/>
    <w:rsid w:val="00ED6B1F"/>
    <w:rsid w:val="00EE68A3"/>
    <w:rsid w:val="00EF1398"/>
    <w:rsid w:val="00EF3A5D"/>
    <w:rsid w:val="00EF4047"/>
    <w:rsid w:val="00EF4CAD"/>
    <w:rsid w:val="00EF5895"/>
    <w:rsid w:val="00EF6E0A"/>
    <w:rsid w:val="00EF7132"/>
    <w:rsid w:val="00F01CF6"/>
    <w:rsid w:val="00F043E1"/>
    <w:rsid w:val="00F10262"/>
    <w:rsid w:val="00F1283F"/>
    <w:rsid w:val="00F16810"/>
    <w:rsid w:val="00F16DAA"/>
    <w:rsid w:val="00F21528"/>
    <w:rsid w:val="00F21983"/>
    <w:rsid w:val="00F224AE"/>
    <w:rsid w:val="00F23248"/>
    <w:rsid w:val="00F246FE"/>
    <w:rsid w:val="00F24968"/>
    <w:rsid w:val="00F260A0"/>
    <w:rsid w:val="00F26B2D"/>
    <w:rsid w:val="00F32599"/>
    <w:rsid w:val="00F3377D"/>
    <w:rsid w:val="00F35400"/>
    <w:rsid w:val="00F35C0E"/>
    <w:rsid w:val="00F35D14"/>
    <w:rsid w:val="00F40AF6"/>
    <w:rsid w:val="00F45000"/>
    <w:rsid w:val="00F46BE9"/>
    <w:rsid w:val="00F51ACD"/>
    <w:rsid w:val="00F53826"/>
    <w:rsid w:val="00F53958"/>
    <w:rsid w:val="00F554F8"/>
    <w:rsid w:val="00F55C39"/>
    <w:rsid w:val="00F60166"/>
    <w:rsid w:val="00F60594"/>
    <w:rsid w:val="00F64FCB"/>
    <w:rsid w:val="00F666E7"/>
    <w:rsid w:val="00F700AF"/>
    <w:rsid w:val="00F70AE9"/>
    <w:rsid w:val="00F738CA"/>
    <w:rsid w:val="00F746D9"/>
    <w:rsid w:val="00F75450"/>
    <w:rsid w:val="00F75BC3"/>
    <w:rsid w:val="00F803D3"/>
    <w:rsid w:val="00F8528F"/>
    <w:rsid w:val="00F87787"/>
    <w:rsid w:val="00F948BF"/>
    <w:rsid w:val="00F95BAC"/>
    <w:rsid w:val="00FA1849"/>
    <w:rsid w:val="00FA21DE"/>
    <w:rsid w:val="00FA3FED"/>
    <w:rsid w:val="00FA7CAE"/>
    <w:rsid w:val="00FB18C7"/>
    <w:rsid w:val="00FB242E"/>
    <w:rsid w:val="00FB44C5"/>
    <w:rsid w:val="00FB5396"/>
    <w:rsid w:val="00FB7EEE"/>
    <w:rsid w:val="00FC0568"/>
    <w:rsid w:val="00FC172B"/>
    <w:rsid w:val="00FC5ADF"/>
    <w:rsid w:val="00FC5E0B"/>
    <w:rsid w:val="00FC6C49"/>
    <w:rsid w:val="00FC7423"/>
    <w:rsid w:val="00FE0095"/>
    <w:rsid w:val="00FE2CEC"/>
    <w:rsid w:val="00FE4070"/>
    <w:rsid w:val="00FF18A9"/>
    <w:rsid w:val="00FF1B25"/>
    <w:rsid w:val="00FF2339"/>
    <w:rsid w:val="00FF56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FD25F"/>
  <w15:docId w15:val="{F6E092A9-671F-40EB-A978-ED449A00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F044C"/>
    <w:pPr>
      <w:tabs>
        <w:tab w:val="center" w:pos="4153"/>
        <w:tab w:val="right" w:pos="8306"/>
      </w:tabs>
      <w:snapToGrid w:val="0"/>
    </w:pPr>
    <w:rPr>
      <w:sz w:val="20"/>
      <w:szCs w:val="20"/>
    </w:rPr>
  </w:style>
  <w:style w:type="character" w:customStyle="1" w:styleId="a4">
    <w:name w:val="頁尾 字元"/>
    <w:basedOn w:val="a0"/>
    <w:link w:val="a3"/>
    <w:uiPriority w:val="99"/>
    <w:rsid w:val="008F044C"/>
    <w:rPr>
      <w:sz w:val="20"/>
      <w:szCs w:val="20"/>
    </w:rPr>
  </w:style>
  <w:style w:type="paragraph" w:styleId="a5">
    <w:name w:val="header"/>
    <w:basedOn w:val="a"/>
    <w:link w:val="a6"/>
    <w:uiPriority w:val="99"/>
    <w:unhideWhenUsed/>
    <w:rsid w:val="00766ECC"/>
    <w:pPr>
      <w:tabs>
        <w:tab w:val="center" w:pos="4153"/>
        <w:tab w:val="right" w:pos="8306"/>
      </w:tabs>
      <w:snapToGrid w:val="0"/>
    </w:pPr>
    <w:rPr>
      <w:sz w:val="20"/>
      <w:szCs w:val="20"/>
    </w:rPr>
  </w:style>
  <w:style w:type="character" w:customStyle="1" w:styleId="a6">
    <w:name w:val="頁首 字元"/>
    <w:basedOn w:val="a0"/>
    <w:link w:val="a5"/>
    <w:uiPriority w:val="99"/>
    <w:rsid w:val="00766ECC"/>
    <w:rPr>
      <w:sz w:val="20"/>
      <w:szCs w:val="20"/>
    </w:rPr>
  </w:style>
  <w:style w:type="paragraph" w:styleId="a7">
    <w:name w:val="List Paragraph"/>
    <w:basedOn w:val="a"/>
    <w:link w:val="a8"/>
    <w:uiPriority w:val="34"/>
    <w:qFormat/>
    <w:rsid w:val="00766ECC"/>
    <w:pPr>
      <w:ind w:leftChars="200" w:left="480"/>
    </w:pPr>
  </w:style>
  <w:style w:type="character" w:styleId="a9">
    <w:name w:val="annotation reference"/>
    <w:basedOn w:val="a0"/>
    <w:uiPriority w:val="99"/>
    <w:semiHidden/>
    <w:unhideWhenUsed/>
    <w:rsid w:val="00382D34"/>
    <w:rPr>
      <w:sz w:val="18"/>
      <w:szCs w:val="18"/>
    </w:rPr>
  </w:style>
  <w:style w:type="paragraph" w:styleId="aa">
    <w:name w:val="annotation text"/>
    <w:basedOn w:val="a"/>
    <w:link w:val="ab"/>
    <w:uiPriority w:val="99"/>
    <w:semiHidden/>
    <w:unhideWhenUsed/>
    <w:rsid w:val="00382D34"/>
  </w:style>
  <w:style w:type="character" w:customStyle="1" w:styleId="ab">
    <w:name w:val="註解文字 字元"/>
    <w:basedOn w:val="a0"/>
    <w:link w:val="aa"/>
    <w:uiPriority w:val="99"/>
    <w:semiHidden/>
    <w:rsid w:val="00382D34"/>
  </w:style>
  <w:style w:type="paragraph" w:styleId="ac">
    <w:name w:val="annotation subject"/>
    <w:basedOn w:val="aa"/>
    <w:next w:val="aa"/>
    <w:link w:val="ad"/>
    <w:uiPriority w:val="99"/>
    <w:semiHidden/>
    <w:unhideWhenUsed/>
    <w:rsid w:val="00382D34"/>
    <w:rPr>
      <w:b/>
      <w:bCs/>
    </w:rPr>
  </w:style>
  <w:style w:type="character" w:customStyle="1" w:styleId="ad">
    <w:name w:val="註解主旨 字元"/>
    <w:basedOn w:val="ab"/>
    <w:link w:val="ac"/>
    <w:uiPriority w:val="99"/>
    <w:semiHidden/>
    <w:rsid w:val="00382D34"/>
    <w:rPr>
      <w:b/>
      <w:bCs/>
    </w:rPr>
  </w:style>
  <w:style w:type="paragraph" w:styleId="ae">
    <w:name w:val="Balloon Text"/>
    <w:basedOn w:val="a"/>
    <w:link w:val="af"/>
    <w:uiPriority w:val="99"/>
    <w:semiHidden/>
    <w:unhideWhenUsed/>
    <w:rsid w:val="00382D3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382D34"/>
    <w:rPr>
      <w:rFonts w:asciiTheme="majorHAnsi" w:eastAsiaTheme="majorEastAsia" w:hAnsiTheme="majorHAnsi" w:cstheme="majorBidi"/>
      <w:sz w:val="18"/>
      <w:szCs w:val="18"/>
    </w:rPr>
  </w:style>
  <w:style w:type="character" w:styleId="af0">
    <w:name w:val="page number"/>
    <w:basedOn w:val="a0"/>
    <w:rsid w:val="002107D8"/>
  </w:style>
  <w:style w:type="character" w:customStyle="1" w:styleId="a8">
    <w:name w:val="清單段落 字元"/>
    <w:link w:val="a7"/>
    <w:uiPriority w:val="34"/>
    <w:locked/>
    <w:rsid w:val="00FA3FED"/>
  </w:style>
  <w:style w:type="paragraph" w:customStyle="1" w:styleId="Default">
    <w:name w:val="Default"/>
    <w:rsid w:val="00F1283F"/>
    <w:pPr>
      <w:widowControl w:val="0"/>
      <w:autoSpaceDE w:val="0"/>
      <w:autoSpaceDN w:val="0"/>
      <w:adjustRightInd w:val="0"/>
    </w:pPr>
    <w:rPr>
      <w:rFonts w:ascii="標楷體" w:hAnsi="標楷體" w:cs="標楷體"/>
      <w:color w:val="000000"/>
      <w:kern w:val="0"/>
      <w:szCs w:val="24"/>
    </w:rPr>
  </w:style>
  <w:style w:type="table" w:styleId="af1">
    <w:name w:val="Table Grid"/>
    <w:basedOn w:val="a1"/>
    <w:uiPriority w:val="39"/>
    <w:rsid w:val="00AC1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text1">
    <w:name w:val="dialog_text1"/>
    <w:rsid w:val="00DE7864"/>
    <w:rPr>
      <w:rFonts w:ascii="sө" w:hAnsi="sө" w:hint="default"/>
      <w:color w:val="000000"/>
      <w:sz w:val="32"/>
      <w:szCs w:val="32"/>
    </w:rPr>
  </w:style>
  <w:style w:type="character" w:styleId="af2">
    <w:name w:val="Placeholder Text"/>
    <w:basedOn w:val="a0"/>
    <w:uiPriority w:val="99"/>
    <w:semiHidden/>
    <w:rsid w:val="00780D8F"/>
    <w:rPr>
      <w:color w:val="808080"/>
    </w:rPr>
  </w:style>
  <w:style w:type="paragraph" w:customStyle="1" w:styleId="Standard">
    <w:name w:val="Standard"/>
    <w:rsid w:val="00563AF3"/>
    <w:pPr>
      <w:widowControl w:val="0"/>
      <w:suppressAutoHyphens/>
      <w:autoSpaceDN w:val="0"/>
      <w:spacing w:line="360" w:lineRule="atLeast"/>
      <w:textAlignment w:val="baseline"/>
    </w:pPr>
    <w:rPr>
      <w:rFonts w:ascii="Times New Roman" w:eastAsia="標楷體" w:hAnsi="Times New Roman" w:cs="Times New Roman"/>
      <w:kern w:val="0"/>
      <w:szCs w:val="20"/>
    </w:rPr>
  </w:style>
  <w:style w:type="paragraph" w:styleId="af3">
    <w:name w:val="Note Heading"/>
    <w:basedOn w:val="a"/>
    <w:next w:val="a"/>
    <w:link w:val="af4"/>
    <w:uiPriority w:val="99"/>
    <w:unhideWhenUsed/>
    <w:rsid w:val="001916EA"/>
    <w:pPr>
      <w:jc w:val="center"/>
    </w:pPr>
    <w:rPr>
      <w:rFonts w:ascii="Times New Roman" w:eastAsia="標楷體" w:hAnsi="Times New Roman"/>
      <w:szCs w:val="24"/>
    </w:rPr>
  </w:style>
  <w:style w:type="character" w:customStyle="1" w:styleId="af4">
    <w:name w:val="註釋標題 字元"/>
    <w:basedOn w:val="a0"/>
    <w:link w:val="af3"/>
    <w:uiPriority w:val="99"/>
    <w:rsid w:val="001916EA"/>
    <w:rPr>
      <w:rFonts w:ascii="Times New Roman" w:eastAsia="標楷體" w:hAnsi="Times New Roman"/>
      <w:szCs w:val="24"/>
    </w:rPr>
  </w:style>
  <w:style w:type="paragraph" w:styleId="af5">
    <w:name w:val="Closing"/>
    <w:basedOn w:val="a"/>
    <w:link w:val="af6"/>
    <w:uiPriority w:val="99"/>
    <w:unhideWhenUsed/>
    <w:rsid w:val="001916EA"/>
    <w:pPr>
      <w:ind w:leftChars="1800" w:left="100"/>
    </w:pPr>
    <w:rPr>
      <w:rFonts w:ascii="Times New Roman" w:eastAsia="標楷體" w:hAnsi="Times New Roman"/>
      <w:szCs w:val="24"/>
    </w:rPr>
  </w:style>
  <w:style w:type="character" w:customStyle="1" w:styleId="af6">
    <w:name w:val="結語 字元"/>
    <w:basedOn w:val="a0"/>
    <w:link w:val="af5"/>
    <w:uiPriority w:val="99"/>
    <w:rsid w:val="001916EA"/>
    <w:rPr>
      <w:rFonts w:ascii="Times New Roman" w:eastAsia="標楷體"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08913">
      <w:bodyDiv w:val="1"/>
      <w:marLeft w:val="0"/>
      <w:marRight w:val="0"/>
      <w:marTop w:val="0"/>
      <w:marBottom w:val="0"/>
      <w:divBdr>
        <w:top w:val="none" w:sz="0" w:space="0" w:color="auto"/>
        <w:left w:val="none" w:sz="0" w:space="0" w:color="auto"/>
        <w:bottom w:val="none" w:sz="0" w:space="0" w:color="auto"/>
        <w:right w:val="none" w:sz="0" w:space="0" w:color="auto"/>
      </w:divBdr>
    </w:div>
    <w:div w:id="1300259270">
      <w:bodyDiv w:val="1"/>
      <w:marLeft w:val="0"/>
      <w:marRight w:val="0"/>
      <w:marTop w:val="0"/>
      <w:marBottom w:val="0"/>
      <w:divBdr>
        <w:top w:val="none" w:sz="0" w:space="0" w:color="auto"/>
        <w:left w:val="none" w:sz="0" w:space="0" w:color="auto"/>
        <w:bottom w:val="none" w:sz="0" w:space="0" w:color="auto"/>
        <w:right w:val="none" w:sz="0" w:space="0" w:color="auto"/>
      </w:divBdr>
    </w:div>
    <w:div w:id="1457065413">
      <w:bodyDiv w:val="1"/>
      <w:marLeft w:val="0"/>
      <w:marRight w:val="0"/>
      <w:marTop w:val="0"/>
      <w:marBottom w:val="0"/>
      <w:divBdr>
        <w:top w:val="none" w:sz="0" w:space="0" w:color="auto"/>
        <w:left w:val="none" w:sz="0" w:space="0" w:color="auto"/>
        <w:bottom w:val="none" w:sz="0" w:space="0" w:color="auto"/>
        <w:right w:val="none" w:sz="0" w:space="0" w:color="auto"/>
      </w:divBdr>
    </w:div>
    <w:div w:id="1698504502">
      <w:bodyDiv w:val="1"/>
      <w:marLeft w:val="0"/>
      <w:marRight w:val="0"/>
      <w:marTop w:val="0"/>
      <w:marBottom w:val="0"/>
      <w:divBdr>
        <w:top w:val="none" w:sz="0" w:space="0" w:color="auto"/>
        <w:left w:val="none" w:sz="0" w:space="0" w:color="auto"/>
        <w:bottom w:val="none" w:sz="0" w:space="0" w:color="auto"/>
        <w:right w:val="none" w:sz="0" w:space="0" w:color="auto"/>
      </w:divBdr>
    </w:div>
    <w:div w:id="1749302800">
      <w:bodyDiv w:val="1"/>
      <w:marLeft w:val="0"/>
      <w:marRight w:val="0"/>
      <w:marTop w:val="0"/>
      <w:marBottom w:val="0"/>
      <w:divBdr>
        <w:top w:val="none" w:sz="0" w:space="0" w:color="auto"/>
        <w:left w:val="none" w:sz="0" w:space="0" w:color="auto"/>
        <w:bottom w:val="none" w:sz="0" w:space="0" w:color="auto"/>
        <w:right w:val="none" w:sz="0" w:space="0" w:color="auto"/>
      </w:divBdr>
    </w:div>
    <w:div w:id="19123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651A6-8D5E-477D-9B21-FE29E70CE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5</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dc:creator>
  <cp:lastModifiedBy>陳 哲維</cp:lastModifiedBy>
  <cp:revision>11</cp:revision>
  <cp:lastPrinted>2023-09-07T07:50:00Z</cp:lastPrinted>
  <dcterms:created xsi:type="dcterms:W3CDTF">2023-11-09T09:10:00Z</dcterms:created>
  <dcterms:modified xsi:type="dcterms:W3CDTF">2023-11-10T08:35:00Z</dcterms:modified>
</cp:coreProperties>
</file>