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D8" w:rsidRDefault="008A19CD">
      <w:pPr>
        <w:pStyle w:val="Textbody"/>
        <w:snapToGrid w:val="0"/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傳染病防治獎勵辦法第五條修正條文對照表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0"/>
        <w:gridCol w:w="2773"/>
        <w:gridCol w:w="2743"/>
      </w:tblGrid>
      <w:tr w:rsidR="004D08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D8" w:rsidRDefault="008A19CD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修正條文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D8" w:rsidRDefault="008A19CD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現行條文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D8" w:rsidRDefault="008A19CD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</w:t>
            </w:r>
          </w:p>
        </w:tc>
      </w:tr>
      <w:tr w:rsidR="004D08D8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D8" w:rsidRDefault="008A19CD">
            <w:pPr>
              <w:pStyle w:val="Textbody"/>
              <w:snapToGrid w:val="0"/>
              <w:ind w:left="175" w:hanging="17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第五條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醫事人員發現傳染病（源），主動通報（知）並經主管機關證實者，發給通報獎金，其基準如下：。</w:t>
            </w:r>
          </w:p>
          <w:p w:rsidR="004D08D8" w:rsidRDefault="008A19CD">
            <w:pPr>
              <w:pStyle w:val="a3"/>
              <w:tabs>
                <w:tab w:val="left" w:pos="394"/>
                <w:tab w:val="left" w:pos="728"/>
                <w:tab w:val="left" w:pos="788"/>
                <w:tab w:val="left" w:pos="797"/>
                <w:tab w:val="left" w:pos="823"/>
              </w:tabs>
              <w:snapToGrid w:val="0"/>
              <w:ind w:left="737" w:hanging="5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一、第一類、第五類傳染病或生物病原攻擊事件病例：每例新臺幣一萬元。</w:t>
            </w:r>
          </w:p>
          <w:p w:rsidR="004D08D8" w:rsidRDefault="008A19CD">
            <w:pPr>
              <w:pStyle w:val="a3"/>
              <w:tabs>
                <w:tab w:val="left" w:pos="394"/>
                <w:tab w:val="left" w:pos="728"/>
                <w:tab w:val="left" w:pos="788"/>
                <w:tab w:val="left" w:pos="797"/>
                <w:tab w:val="left" w:pos="823"/>
              </w:tabs>
              <w:snapToGrid w:val="0"/>
              <w:ind w:left="737" w:hanging="510"/>
              <w:jc w:val="both"/>
            </w:pPr>
            <w:r>
              <w:rPr>
                <w:rFonts w:ascii="標楷體" w:eastAsia="標楷體" w:hAnsi="標楷體"/>
                <w:szCs w:val="24"/>
              </w:rPr>
              <w:t>二、登革熱、屈公病、西尼羅熱、茲卡病毒感染症全縣（市）地區當年度流行季本土病例之首例：新臺幣四千元。</w:t>
            </w:r>
          </w:p>
          <w:p w:rsidR="004D08D8" w:rsidRDefault="008A19CD">
            <w:pPr>
              <w:pStyle w:val="a3"/>
              <w:tabs>
                <w:tab w:val="left" w:pos="394"/>
                <w:tab w:val="left" w:pos="728"/>
                <w:tab w:val="left" w:pos="788"/>
                <w:tab w:val="left" w:pos="797"/>
                <w:tab w:val="left" w:pos="823"/>
              </w:tabs>
              <w:snapToGrid w:val="0"/>
              <w:ind w:left="737" w:hanging="5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三、登革熱、屈公病、茲卡病毒感染症境外移入病例：每例新臺幣二千五百元。</w:t>
            </w:r>
          </w:p>
          <w:p w:rsidR="004D08D8" w:rsidRDefault="008A19CD">
            <w:pPr>
              <w:pStyle w:val="a3"/>
              <w:tabs>
                <w:tab w:val="left" w:pos="394"/>
                <w:tab w:val="left" w:pos="728"/>
                <w:tab w:val="left" w:pos="788"/>
                <w:tab w:val="left" w:pos="797"/>
                <w:tab w:val="left" w:pos="823"/>
              </w:tabs>
              <w:snapToGrid w:val="0"/>
              <w:ind w:left="737" w:hanging="5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四、下列傳染病之本土或境外移入病例：</w:t>
            </w:r>
          </w:p>
          <w:p w:rsidR="004D08D8" w:rsidRDefault="008A19CD">
            <w:pPr>
              <w:pStyle w:val="a3"/>
              <w:tabs>
                <w:tab w:val="left" w:pos="904"/>
                <w:tab w:val="left" w:pos="1127"/>
                <w:tab w:val="left" w:pos="1136"/>
                <w:tab w:val="left" w:pos="1307"/>
                <w:tab w:val="left" w:pos="1333"/>
                <w:tab w:val="left" w:pos="1418"/>
                <w:tab w:val="left" w:pos="1590"/>
              </w:tabs>
              <w:snapToGrid w:val="0"/>
              <w:ind w:left="1247" w:hanging="79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（一）腸道出血性大腸桿菌感染症、霍亂、麻疹、德國麻疹、先天性德國麻疹症候群或新生兒破傷風病例：每例新臺幣三千元。</w:t>
            </w:r>
          </w:p>
          <w:p w:rsidR="004D08D8" w:rsidRDefault="008A19CD">
            <w:pPr>
              <w:pStyle w:val="a3"/>
              <w:tabs>
                <w:tab w:val="left" w:pos="904"/>
                <w:tab w:val="left" w:pos="1127"/>
                <w:tab w:val="left" w:pos="1136"/>
                <w:tab w:val="left" w:pos="1307"/>
                <w:tab w:val="left" w:pos="1333"/>
                <w:tab w:val="left" w:pos="1418"/>
                <w:tab w:val="left" w:pos="1590"/>
              </w:tabs>
              <w:snapToGrid w:val="0"/>
              <w:ind w:left="1247" w:hanging="79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（二）急性無力肢體麻痺病例：每例新臺幣一千元；經證實</w:t>
            </w:r>
            <w:r>
              <w:rPr>
                <w:rFonts w:ascii="標楷體" w:eastAsia="標楷體" w:hAnsi="標楷體"/>
                <w:szCs w:val="24"/>
              </w:rPr>
              <w:lastRenderedPageBreak/>
              <w:t>為小兒麻痺症者，加發新臺幣四千元。</w:t>
            </w:r>
          </w:p>
          <w:p w:rsidR="004D08D8" w:rsidRDefault="008A19CD">
            <w:pPr>
              <w:pStyle w:val="Textbody"/>
              <w:tabs>
                <w:tab w:val="left" w:pos="187"/>
              </w:tabs>
              <w:snapToGrid w:val="0"/>
              <w:ind w:left="170" w:firstLine="454"/>
              <w:jc w:val="both"/>
            </w:pPr>
            <w:r>
              <w:rPr>
                <w:rFonts w:ascii="標楷體" w:eastAsia="標楷體" w:hAnsi="標楷體"/>
                <w:szCs w:val="24"/>
              </w:rPr>
              <w:t>前項第一款病例之檢驗人員，發給新臺幣一千元。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D8" w:rsidRDefault="008A19CD">
            <w:pPr>
              <w:pStyle w:val="Textbody"/>
              <w:snapToGrid w:val="0"/>
              <w:ind w:left="175" w:hanging="17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第五條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醫事人員發現傳染病（源），主動通報（知）並經主管機關證實者，發給通報獎金，其基準如下：。</w:t>
            </w:r>
          </w:p>
          <w:p w:rsidR="004D08D8" w:rsidRDefault="008A19CD">
            <w:pPr>
              <w:pStyle w:val="a3"/>
              <w:tabs>
                <w:tab w:val="left" w:pos="394"/>
                <w:tab w:val="left" w:pos="728"/>
                <w:tab w:val="left" w:pos="788"/>
                <w:tab w:val="left" w:pos="797"/>
                <w:tab w:val="left" w:pos="823"/>
              </w:tabs>
              <w:snapToGrid w:val="0"/>
              <w:ind w:left="737" w:hanging="510"/>
              <w:jc w:val="both"/>
            </w:pPr>
            <w:r>
              <w:rPr>
                <w:rFonts w:ascii="標楷體" w:eastAsia="標楷體" w:hAnsi="標楷體"/>
                <w:szCs w:val="24"/>
              </w:rPr>
              <w:t>一、第一類、第五類傳染病</w:t>
            </w:r>
            <w:r>
              <w:rPr>
                <w:rFonts w:ascii="標楷體" w:eastAsia="標楷體" w:hAnsi="標楷體"/>
                <w:szCs w:val="24"/>
                <w:u w:val="single"/>
              </w:rPr>
              <w:t>（不含嚴重特殊傳染性肺炎）</w:t>
            </w:r>
            <w:r>
              <w:rPr>
                <w:rFonts w:ascii="標楷體" w:eastAsia="標楷體" w:hAnsi="標楷體"/>
                <w:szCs w:val="24"/>
              </w:rPr>
              <w:t>或生物</w:t>
            </w:r>
            <w:r>
              <w:rPr>
                <w:rFonts w:ascii="標楷體" w:eastAsia="標楷體" w:hAnsi="標楷體"/>
                <w:szCs w:val="24"/>
              </w:rPr>
              <w:t>病原攻擊事件病例：每例新臺幣一萬元。</w:t>
            </w:r>
          </w:p>
          <w:p w:rsidR="004D08D8" w:rsidRDefault="008A19CD">
            <w:pPr>
              <w:pStyle w:val="a3"/>
              <w:tabs>
                <w:tab w:val="left" w:pos="394"/>
                <w:tab w:val="left" w:pos="728"/>
                <w:tab w:val="left" w:pos="788"/>
                <w:tab w:val="left" w:pos="797"/>
                <w:tab w:val="left" w:pos="823"/>
              </w:tabs>
              <w:snapToGrid w:val="0"/>
              <w:ind w:left="737" w:hanging="510"/>
              <w:jc w:val="both"/>
            </w:pPr>
            <w:r>
              <w:rPr>
                <w:rFonts w:ascii="標楷體" w:eastAsia="標楷體" w:hAnsi="標楷體"/>
                <w:szCs w:val="24"/>
              </w:rPr>
              <w:t>二、登革熱、屈公病、西尼羅熱、茲卡病毒感染症全縣（市）地區當年度流行季本土病例之首例：新臺幣四千元。</w:t>
            </w:r>
          </w:p>
          <w:p w:rsidR="004D08D8" w:rsidRDefault="008A19CD">
            <w:pPr>
              <w:pStyle w:val="a3"/>
              <w:tabs>
                <w:tab w:val="left" w:pos="394"/>
                <w:tab w:val="left" w:pos="728"/>
                <w:tab w:val="left" w:pos="788"/>
                <w:tab w:val="left" w:pos="797"/>
                <w:tab w:val="left" w:pos="823"/>
              </w:tabs>
              <w:snapToGrid w:val="0"/>
              <w:ind w:left="737" w:hanging="5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三、登革熱、屈公病、茲卡病毒感染症境外移入病例：每例新臺幣二千五百元。</w:t>
            </w:r>
          </w:p>
          <w:p w:rsidR="004D08D8" w:rsidRDefault="008A19CD">
            <w:pPr>
              <w:pStyle w:val="a3"/>
              <w:tabs>
                <w:tab w:val="left" w:pos="394"/>
                <w:tab w:val="left" w:pos="728"/>
                <w:tab w:val="left" w:pos="788"/>
                <w:tab w:val="left" w:pos="797"/>
                <w:tab w:val="left" w:pos="823"/>
              </w:tabs>
              <w:snapToGrid w:val="0"/>
              <w:ind w:left="737" w:hanging="5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四、下列傳染病之本土或境外移入病例：</w:t>
            </w:r>
          </w:p>
          <w:p w:rsidR="004D08D8" w:rsidRDefault="008A19CD">
            <w:pPr>
              <w:pStyle w:val="a3"/>
              <w:tabs>
                <w:tab w:val="left" w:pos="904"/>
                <w:tab w:val="left" w:pos="1127"/>
                <w:tab w:val="left" w:pos="1136"/>
                <w:tab w:val="left" w:pos="1307"/>
                <w:tab w:val="left" w:pos="1333"/>
                <w:tab w:val="left" w:pos="1418"/>
                <w:tab w:val="left" w:pos="1590"/>
              </w:tabs>
              <w:snapToGrid w:val="0"/>
              <w:ind w:left="1247" w:hanging="79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（一）腸道出血性大腸桿菌感染症、霍亂、麻疹、德國麻疹、先天性德國麻疹症候群或新生兒破傷風病例：每例新臺幣三千元。</w:t>
            </w:r>
          </w:p>
          <w:p w:rsidR="004D08D8" w:rsidRDefault="008A19CD">
            <w:pPr>
              <w:pStyle w:val="a3"/>
              <w:tabs>
                <w:tab w:val="left" w:pos="904"/>
                <w:tab w:val="left" w:pos="1127"/>
                <w:tab w:val="left" w:pos="1136"/>
                <w:tab w:val="left" w:pos="1307"/>
                <w:tab w:val="left" w:pos="1333"/>
                <w:tab w:val="left" w:pos="1418"/>
                <w:tab w:val="left" w:pos="1590"/>
              </w:tabs>
              <w:snapToGrid w:val="0"/>
              <w:ind w:left="1247" w:hanging="79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（二）急性無力肢體麻痺病例：每例新</w:t>
            </w:r>
            <w:r>
              <w:rPr>
                <w:rFonts w:ascii="標楷體" w:eastAsia="標楷體" w:hAnsi="標楷體"/>
                <w:szCs w:val="24"/>
              </w:rPr>
              <w:lastRenderedPageBreak/>
              <w:t>臺幣一千元；經證實為小兒麻痺症者，加發新臺幣四千元。</w:t>
            </w:r>
          </w:p>
          <w:p w:rsidR="004D08D8" w:rsidRDefault="008A19CD">
            <w:pPr>
              <w:pStyle w:val="Textbody"/>
              <w:tabs>
                <w:tab w:val="left" w:pos="187"/>
              </w:tabs>
              <w:snapToGrid w:val="0"/>
              <w:ind w:left="170" w:firstLine="454"/>
              <w:jc w:val="both"/>
            </w:pPr>
            <w:r>
              <w:rPr>
                <w:rFonts w:ascii="標楷體" w:eastAsia="標楷體" w:hAnsi="標楷體"/>
                <w:szCs w:val="24"/>
              </w:rPr>
              <w:t>前項第一款病例之檢驗人員，發給新臺幣一千元。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D8" w:rsidRDefault="008A19CD">
            <w:pPr>
              <w:pStyle w:val="Textbody"/>
              <w:tabs>
                <w:tab w:val="left" w:pos="111"/>
                <w:tab w:val="left" w:pos="283"/>
              </w:tabs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配合「嚴重特殊傳染性肺炎」修正名稱為「新冠併發重症」，且已改列為第四類傳染病，爰予刪除第一項第一款「不含嚴重特殊傳染性肺炎」等文字。</w:t>
            </w:r>
          </w:p>
        </w:tc>
      </w:tr>
    </w:tbl>
    <w:p w:rsidR="004D08D8" w:rsidRDefault="004D08D8">
      <w:pPr>
        <w:pStyle w:val="Textbody"/>
        <w:rPr>
          <w:rFonts w:ascii="新細明體" w:hAnsi="新細明體"/>
        </w:rPr>
      </w:pPr>
    </w:p>
    <w:p w:rsidR="004D08D8" w:rsidRDefault="004D08D8">
      <w:pPr>
        <w:pStyle w:val="Textbody"/>
        <w:spacing w:line="0" w:lineRule="atLeast"/>
      </w:pPr>
    </w:p>
    <w:sectPr w:rsidR="004D08D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CD" w:rsidRDefault="008A19CD">
      <w:r>
        <w:separator/>
      </w:r>
    </w:p>
  </w:endnote>
  <w:endnote w:type="continuationSeparator" w:id="0">
    <w:p w:rsidR="008A19CD" w:rsidRDefault="008A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CD" w:rsidRDefault="008A19CD">
      <w:r>
        <w:rPr>
          <w:color w:val="000000"/>
        </w:rPr>
        <w:separator/>
      </w:r>
    </w:p>
  </w:footnote>
  <w:footnote w:type="continuationSeparator" w:id="0">
    <w:p w:rsidR="008A19CD" w:rsidRDefault="008A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08D8"/>
    <w:rsid w:val="004D08D8"/>
    <w:rsid w:val="006A1C03"/>
    <w:rsid w:val="008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陳柔涵</dc:creator>
  <cp:lastModifiedBy>genius</cp:lastModifiedBy>
  <cp:revision>1</cp:revision>
  <cp:lastPrinted>2024-05-29T11:11:00Z</cp:lastPrinted>
  <dcterms:created xsi:type="dcterms:W3CDTF">2023-04-17T02:33:00Z</dcterms:created>
  <dcterms:modified xsi:type="dcterms:W3CDTF">2024-08-30T06:37:00Z</dcterms:modified>
</cp:coreProperties>
</file>