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F6" w:rsidRDefault="00852E42">
      <w:pPr>
        <w:pStyle w:val="Textbody"/>
        <w:overflowPunct w:val="0"/>
        <w:autoSpaceDE w:val="0"/>
        <w:snapToGrid w:val="0"/>
        <w:spacing w:line="276" w:lineRule="auto"/>
        <w:jc w:val="both"/>
        <w:textAlignment w:val="auto"/>
      </w:pPr>
      <w:bookmarkStart w:id="0" w:name="_GoBack"/>
      <w:bookmarkEnd w:id="0"/>
      <w:r>
        <w:rPr>
          <w:rFonts w:eastAsia="標楷體"/>
          <w:bCs/>
          <w:color w:val="0D0D0D"/>
          <w:sz w:val="40"/>
        </w:rPr>
        <w:t>傳染病防治獎勵辦法第五條</w:t>
      </w:r>
      <w:r>
        <w:rPr>
          <w:rFonts w:ascii="標楷體" w:eastAsia="標楷體" w:hAnsi="標楷體"/>
          <w:kern w:val="0"/>
          <w:sz w:val="40"/>
          <w:szCs w:val="32"/>
        </w:rPr>
        <w:t>修正條文</w:t>
      </w:r>
    </w:p>
    <w:p w:rsidR="007E7BF6" w:rsidRDefault="00852E42">
      <w:pPr>
        <w:pStyle w:val="Textbody"/>
        <w:tabs>
          <w:tab w:val="left" w:pos="1674"/>
        </w:tabs>
        <w:spacing w:line="276" w:lineRule="auto"/>
        <w:ind w:left="1474" w:hanging="1474"/>
        <w:jc w:val="both"/>
        <w:textAlignment w:val="auto"/>
      </w:pPr>
      <w:r>
        <w:rPr>
          <w:rFonts w:eastAsia="標楷體"/>
          <w:spacing w:val="75"/>
          <w:sz w:val="28"/>
          <w:szCs w:val="28"/>
        </w:rPr>
        <w:t>第</w:t>
      </w:r>
      <w:r>
        <w:rPr>
          <w:rFonts w:eastAsia="標楷體"/>
          <w:spacing w:val="75"/>
          <w:sz w:val="28"/>
          <w:szCs w:val="28"/>
        </w:rPr>
        <w:t xml:space="preserve"> </w:t>
      </w:r>
      <w:r>
        <w:rPr>
          <w:rFonts w:eastAsia="標楷體"/>
          <w:spacing w:val="75"/>
          <w:sz w:val="28"/>
          <w:szCs w:val="28"/>
        </w:rPr>
        <w:t>五</w:t>
      </w:r>
      <w:r>
        <w:rPr>
          <w:rFonts w:eastAsia="標楷體"/>
          <w:spacing w:val="75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醫事人員發現傳染病（源），主動通報（知）並經主管機關證實者，發給通報獎金，其基準如下：</w:t>
      </w:r>
    </w:p>
    <w:p w:rsidR="007E7BF6" w:rsidRDefault="00852E42">
      <w:pPr>
        <w:pStyle w:val="a3"/>
        <w:tabs>
          <w:tab w:val="left" w:pos="2208"/>
          <w:tab w:val="left" w:pos="2602"/>
          <w:tab w:val="left" w:pos="2611"/>
          <w:tab w:val="left" w:pos="2637"/>
        </w:tabs>
        <w:snapToGrid w:val="0"/>
        <w:ind w:left="2551" w:hanging="567"/>
        <w:jc w:val="both"/>
      </w:pPr>
      <w:r>
        <w:rPr>
          <w:rFonts w:ascii="標楷體" w:eastAsia="標楷體" w:hAnsi="標楷體"/>
          <w:sz w:val="28"/>
          <w:szCs w:val="28"/>
        </w:rPr>
        <w:t>一、第一類、第五類傳染病或生物病原攻擊事件病例：每例新臺幣一萬元。</w:t>
      </w:r>
    </w:p>
    <w:p w:rsidR="007E7BF6" w:rsidRDefault="00852E42">
      <w:pPr>
        <w:pStyle w:val="a3"/>
        <w:tabs>
          <w:tab w:val="left" w:pos="2208"/>
          <w:tab w:val="left" w:pos="2602"/>
          <w:tab w:val="left" w:pos="2611"/>
          <w:tab w:val="left" w:pos="2637"/>
        </w:tabs>
        <w:snapToGrid w:val="0"/>
        <w:ind w:left="2551" w:hanging="567"/>
        <w:jc w:val="both"/>
      </w:pPr>
      <w:r>
        <w:rPr>
          <w:rFonts w:ascii="標楷體" w:eastAsia="標楷體" w:hAnsi="標楷體"/>
          <w:sz w:val="28"/>
          <w:szCs w:val="28"/>
        </w:rPr>
        <w:t>二、登革熱、屈公病、西尼羅熱、茲卡病毒感染症全縣（市）地區當年度流行季本土病例之首例：新臺幣四千元。</w:t>
      </w:r>
    </w:p>
    <w:p w:rsidR="007E7BF6" w:rsidRDefault="00852E42">
      <w:pPr>
        <w:pStyle w:val="a3"/>
        <w:tabs>
          <w:tab w:val="left" w:pos="2208"/>
          <w:tab w:val="left" w:pos="2602"/>
          <w:tab w:val="left" w:pos="2611"/>
          <w:tab w:val="left" w:pos="2637"/>
        </w:tabs>
        <w:snapToGrid w:val="0"/>
        <w:ind w:left="2551" w:hanging="567"/>
        <w:jc w:val="both"/>
      </w:pPr>
      <w:r>
        <w:rPr>
          <w:rFonts w:ascii="標楷體" w:eastAsia="標楷體" w:hAnsi="標楷體"/>
          <w:sz w:val="28"/>
          <w:szCs w:val="28"/>
        </w:rPr>
        <w:t>三、登革熱、屈公病、茲卡病毒感染症境外移入病例：每例新臺幣二千五百元。</w:t>
      </w:r>
    </w:p>
    <w:p w:rsidR="007E7BF6" w:rsidRDefault="00852E42">
      <w:pPr>
        <w:pStyle w:val="a3"/>
        <w:tabs>
          <w:tab w:val="left" w:pos="2208"/>
          <w:tab w:val="left" w:pos="2602"/>
          <w:tab w:val="left" w:pos="2611"/>
          <w:tab w:val="left" w:pos="2637"/>
        </w:tabs>
        <w:snapToGrid w:val="0"/>
        <w:ind w:left="2551" w:hanging="567"/>
        <w:jc w:val="both"/>
      </w:pPr>
      <w:r>
        <w:rPr>
          <w:rFonts w:ascii="標楷體" w:eastAsia="標楷體" w:hAnsi="標楷體"/>
          <w:sz w:val="28"/>
          <w:szCs w:val="28"/>
        </w:rPr>
        <w:t>四、下列傳染病之本土或境外移入病例：</w:t>
      </w:r>
    </w:p>
    <w:p w:rsidR="007E7BF6" w:rsidRDefault="00852E42">
      <w:pPr>
        <w:pStyle w:val="a3"/>
        <w:tabs>
          <w:tab w:val="left" w:pos="3002"/>
          <w:tab w:val="left" w:pos="3225"/>
          <w:tab w:val="left" w:pos="3234"/>
          <w:tab w:val="left" w:pos="3405"/>
          <w:tab w:val="left" w:pos="3431"/>
          <w:tab w:val="left" w:pos="3516"/>
          <w:tab w:val="left" w:pos="3688"/>
        </w:tabs>
        <w:snapToGrid w:val="0"/>
        <w:ind w:left="3345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（一）腸道出血性大腸桿菌感染症、霍亂、麻疹、德國麻疹、先天性德國麻疹症候群或新生兒破傷風病例：每例新臺幣三千元。</w:t>
      </w:r>
    </w:p>
    <w:p w:rsidR="007E7BF6" w:rsidRDefault="00852E42">
      <w:pPr>
        <w:pStyle w:val="a3"/>
        <w:tabs>
          <w:tab w:val="left" w:pos="3002"/>
          <w:tab w:val="left" w:pos="3225"/>
          <w:tab w:val="left" w:pos="3234"/>
          <w:tab w:val="left" w:pos="3405"/>
          <w:tab w:val="left" w:pos="3431"/>
          <w:tab w:val="left" w:pos="3516"/>
          <w:tab w:val="left" w:pos="3688"/>
        </w:tabs>
        <w:snapToGrid w:val="0"/>
        <w:ind w:left="3345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（二）急性無力肢體麻痺病例：每例新臺幣一千元；經證實為小兒麻痺症者，加發新臺幣四千元。</w:t>
      </w:r>
    </w:p>
    <w:p w:rsidR="007E7BF6" w:rsidRDefault="00852E42">
      <w:pPr>
        <w:pStyle w:val="Textbody"/>
        <w:tabs>
          <w:tab w:val="left" w:pos="1674"/>
        </w:tabs>
        <w:spacing w:line="276" w:lineRule="auto"/>
        <w:ind w:left="1474" w:firstLine="454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前項第一款病例之檢驗人員，發給新臺幣一千元。</w:t>
      </w:r>
    </w:p>
    <w:sectPr w:rsidR="007E7BF6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42" w:rsidRDefault="00852E42">
      <w:r>
        <w:separator/>
      </w:r>
    </w:p>
  </w:endnote>
  <w:endnote w:type="continuationSeparator" w:id="0">
    <w:p w:rsidR="00852E42" w:rsidRDefault="0085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42" w:rsidRDefault="00852E42">
      <w:r>
        <w:rPr>
          <w:color w:val="000000"/>
        </w:rPr>
        <w:separator/>
      </w:r>
    </w:p>
  </w:footnote>
  <w:footnote w:type="continuationSeparator" w:id="0">
    <w:p w:rsidR="00852E42" w:rsidRDefault="0085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7BF6"/>
    <w:rsid w:val="007E7BF6"/>
    <w:rsid w:val="00852E42"/>
    <w:rsid w:val="009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3">
    <w:name w:val="Body Text Indent 3"/>
    <w:basedOn w:val="Textbody"/>
    <w:pPr>
      <w:widowControl/>
      <w:ind w:left="888" w:hanging="408"/>
      <w:jc w:val="both"/>
    </w:pPr>
    <w:rPr>
      <w:rFonts w:ascii="標楷體" w:eastAsia="標楷體" w:hAnsi="標楷體" w:cs="標楷體"/>
      <w:color w:val="000000"/>
      <w:kern w:val="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pPr>
      <w:suppressAutoHyphens w:val="0"/>
    </w:pPr>
    <w:rPr>
      <w:rFonts w:ascii="Calibri Light" w:eastAsia="Calibri Light" w:hAnsi="Calibri Light" w:cs="Calibri Light"/>
      <w:sz w:val="18"/>
      <w:szCs w:val="18"/>
    </w:rPr>
  </w:style>
  <w:style w:type="paragraph" w:styleId="HTML">
    <w:name w:val="HTML Preformatted"/>
    <w:basedOn w:val="Textbody"/>
    <w:pPr>
      <w:suppressAutoHyphens w:val="0"/>
    </w:pPr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hAnsi="Times New Roman"/>
    </w:rPr>
  </w:style>
  <w:style w:type="character" w:customStyle="1" w:styleId="30">
    <w:name w:val="本文縮排 3 字元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HTML0">
    <w:name w:val="HTML 預設格式 字元"/>
    <w:basedOn w:val="a0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3">
    <w:name w:val="Body Text Indent 3"/>
    <w:basedOn w:val="Textbody"/>
    <w:pPr>
      <w:widowControl/>
      <w:ind w:left="888" w:hanging="408"/>
      <w:jc w:val="both"/>
    </w:pPr>
    <w:rPr>
      <w:rFonts w:ascii="標楷體" w:eastAsia="標楷體" w:hAnsi="標楷體" w:cs="標楷體"/>
      <w:color w:val="000000"/>
      <w:kern w:val="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pPr>
      <w:suppressAutoHyphens w:val="0"/>
    </w:pPr>
    <w:rPr>
      <w:rFonts w:ascii="Calibri Light" w:eastAsia="Calibri Light" w:hAnsi="Calibri Light" w:cs="Calibri Light"/>
      <w:sz w:val="18"/>
      <w:szCs w:val="18"/>
    </w:rPr>
  </w:style>
  <w:style w:type="paragraph" w:styleId="HTML">
    <w:name w:val="HTML Preformatted"/>
    <w:basedOn w:val="Textbody"/>
    <w:pPr>
      <w:suppressAutoHyphens w:val="0"/>
    </w:pPr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hAnsi="Times New Roman"/>
    </w:rPr>
  </w:style>
  <w:style w:type="character" w:customStyle="1" w:styleId="30">
    <w:name w:val="本文縮排 3 字元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HTML0">
    <w:name w:val="HTML 預設格式 字元"/>
    <w:basedOn w:val="a0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陳昶彣</dc:creator>
  <cp:lastModifiedBy>genius</cp:lastModifiedBy>
  <cp:revision>1</cp:revision>
  <cp:lastPrinted>2024-08-15T10:39:00Z</cp:lastPrinted>
  <dcterms:created xsi:type="dcterms:W3CDTF">2021-02-08T06:57:00Z</dcterms:created>
  <dcterms:modified xsi:type="dcterms:W3CDTF">2024-08-30T06:36:00Z</dcterms:modified>
</cp:coreProperties>
</file>