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393B" w14:textId="358997C3" w:rsidR="00C23B47" w:rsidRPr="00F951F1" w:rsidRDefault="00F951F1" w:rsidP="00F951F1">
      <w:pPr>
        <w:jc w:val="center"/>
        <w:rPr>
          <w:rFonts w:ascii="標楷體" w:eastAsia="標楷體" w:hAnsi="標楷體"/>
          <w:b/>
          <w:bCs/>
          <w:sz w:val="36"/>
          <w:szCs w:val="32"/>
        </w:rPr>
      </w:pPr>
      <w:r w:rsidRPr="00F951F1">
        <w:rPr>
          <w:rFonts w:ascii="標楷體" w:eastAsia="標楷體" w:hAnsi="標楷體" w:hint="eastAsia"/>
          <w:b/>
          <w:bCs/>
          <w:sz w:val="36"/>
          <w:szCs w:val="32"/>
        </w:rPr>
        <w:t>附件：本會</w:t>
      </w:r>
      <w:r w:rsidR="00685BC9">
        <w:rPr>
          <w:rFonts w:ascii="標楷體" w:eastAsia="標楷體" w:hAnsi="標楷體" w:hint="eastAsia"/>
          <w:b/>
          <w:bCs/>
          <w:sz w:val="36"/>
          <w:szCs w:val="32"/>
        </w:rPr>
        <w:t>就</w:t>
      </w:r>
      <w:r w:rsidR="00685BC9" w:rsidRPr="00685BC9">
        <w:rPr>
          <w:rFonts w:ascii="標楷體" w:eastAsia="標楷體" w:hAnsi="標楷體" w:hint="eastAsia"/>
          <w:b/>
          <w:bCs/>
          <w:sz w:val="36"/>
          <w:szCs w:val="32"/>
        </w:rPr>
        <w:t>醫院設立或擴充許可辦法</w:t>
      </w:r>
      <w:r w:rsidRPr="00F951F1">
        <w:rPr>
          <w:rFonts w:ascii="標楷體" w:eastAsia="標楷體" w:hAnsi="標楷體" w:hint="eastAsia"/>
          <w:b/>
          <w:bCs/>
          <w:sz w:val="36"/>
          <w:szCs w:val="32"/>
        </w:rPr>
        <w:t>建議</w:t>
      </w:r>
      <w:r w:rsidR="00685BC9" w:rsidRPr="00F951F1">
        <w:rPr>
          <w:rFonts w:ascii="標楷體" w:eastAsia="標楷體" w:hAnsi="標楷體" w:hint="eastAsia"/>
          <w:b/>
          <w:bCs/>
          <w:sz w:val="36"/>
          <w:szCs w:val="32"/>
        </w:rPr>
        <w:t>修正</w:t>
      </w:r>
      <w:r w:rsidRPr="00F951F1">
        <w:rPr>
          <w:rFonts w:ascii="標楷體" w:eastAsia="標楷體" w:hAnsi="標楷體" w:hint="eastAsia"/>
          <w:b/>
          <w:bCs/>
          <w:sz w:val="36"/>
          <w:szCs w:val="32"/>
        </w:rPr>
        <w:t>條文對照表</w:t>
      </w:r>
    </w:p>
    <w:tbl>
      <w:tblPr>
        <w:tblStyle w:val="a5"/>
        <w:tblW w:w="9497" w:type="dxa"/>
        <w:tblInd w:w="137" w:type="dxa"/>
        <w:tblLook w:val="04A0" w:firstRow="1" w:lastRow="0" w:firstColumn="1" w:lastColumn="0" w:noHBand="0" w:noVBand="1"/>
      </w:tblPr>
      <w:tblGrid>
        <w:gridCol w:w="3165"/>
        <w:gridCol w:w="3166"/>
        <w:gridCol w:w="3166"/>
      </w:tblGrid>
      <w:tr w:rsidR="00F951F1" w:rsidRPr="008208ED" w14:paraId="5C102FBA" w14:textId="77777777" w:rsidTr="00C52F37">
        <w:trPr>
          <w:tblHeader/>
        </w:trPr>
        <w:tc>
          <w:tcPr>
            <w:tcW w:w="3165" w:type="dxa"/>
            <w:shd w:val="clear" w:color="auto" w:fill="D9D9D9" w:themeFill="background1" w:themeFillShade="D9"/>
          </w:tcPr>
          <w:p w14:paraId="1ACD4CA5" w14:textId="77777777" w:rsidR="00F951F1" w:rsidRPr="00CD5D01" w:rsidRDefault="00F951F1" w:rsidP="00C52F37">
            <w:pPr>
              <w:pStyle w:val="a3"/>
              <w:tabs>
                <w:tab w:val="left" w:pos="1418"/>
              </w:tabs>
              <w:spacing w:line="320" w:lineRule="exact"/>
              <w:ind w:leftChars="0" w:left="0" w:right="198"/>
              <w:jc w:val="center"/>
              <w:rPr>
                <w:rFonts w:ascii="標楷體" w:eastAsia="標楷體" w:hAnsi="標楷體"/>
                <w:bCs/>
                <w:color w:val="000000" w:themeColor="text1"/>
                <w:sz w:val="26"/>
                <w:szCs w:val="26"/>
              </w:rPr>
            </w:pPr>
            <w:bookmarkStart w:id="0" w:name="_Hlk174970862"/>
            <w:r w:rsidRPr="00CD5D01">
              <w:rPr>
                <w:rFonts w:ascii="標楷體" w:eastAsia="標楷體" w:hAnsi="標楷體" w:hint="eastAsia"/>
                <w:bCs/>
                <w:color w:val="000000" w:themeColor="text1"/>
                <w:sz w:val="26"/>
                <w:szCs w:val="26"/>
              </w:rPr>
              <w:t>建議修正條文</w:t>
            </w:r>
          </w:p>
        </w:tc>
        <w:tc>
          <w:tcPr>
            <w:tcW w:w="3166" w:type="dxa"/>
            <w:shd w:val="clear" w:color="auto" w:fill="D9D9D9" w:themeFill="background1" w:themeFillShade="D9"/>
          </w:tcPr>
          <w:p w14:paraId="51020778" w14:textId="77777777" w:rsidR="00F951F1" w:rsidRPr="00CD5D01" w:rsidRDefault="00F951F1" w:rsidP="00C52F37">
            <w:pPr>
              <w:pStyle w:val="a3"/>
              <w:tabs>
                <w:tab w:val="left" w:pos="1418"/>
              </w:tabs>
              <w:spacing w:line="320" w:lineRule="exact"/>
              <w:ind w:leftChars="0" w:left="0" w:right="198"/>
              <w:jc w:val="center"/>
              <w:rPr>
                <w:rFonts w:ascii="標楷體" w:eastAsia="標楷體" w:hAnsi="標楷體"/>
                <w:bCs/>
                <w:color w:val="000000" w:themeColor="text1"/>
                <w:sz w:val="26"/>
                <w:szCs w:val="26"/>
              </w:rPr>
            </w:pPr>
            <w:r w:rsidRPr="00CD5D01">
              <w:rPr>
                <w:rFonts w:ascii="標楷體" w:eastAsia="標楷體" w:hAnsi="標楷體" w:hint="eastAsia"/>
                <w:bCs/>
                <w:color w:val="000000" w:themeColor="text1"/>
                <w:sz w:val="26"/>
                <w:szCs w:val="26"/>
              </w:rPr>
              <w:t>現行條文</w:t>
            </w:r>
          </w:p>
        </w:tc>
        <w:tc>
          <w:tcPr>
            <w:tcW w:w="3166" w:type="dxa"/>
            <w:shd w:val="clear" w:color="auto" w:fill="D9D9D9" w:themeFill="background1" w:themeFillShade="D9"/>
          </w:tcPr>
          <w:p w14:paraId="55E562E8" w14:textId="77777777" w:rsidR="00F951F1" w:rsidRPr="00CD5D01" w:rsidRDefault="00F951F1" w:rsidP="00C52F37">
            <w:pPr>
              <w:pStyle w:val="a3"/>
              <w:tabs>
                <w:tab w:val="left" w:pos="1418"/>
              </w:tabs>
              <w:spacing w:line="320" w:lineRule="exact"/>
              <w:ind w:leftChars="0" w:left="0" w:right="198"/>
              <w:jc w:val="center"/>
              <w:rPr>
                <w:rFonts w:ascii="標楷體" w:eastAsia="標楷體" w:hAnsi="標楷體"/>
                <w:bCs/>
                <w:color w:val="000000" w:themeColor="text1"/>
                <w:sz w:val="26"/>
                <w:szCs w:val="26"/>
              </w:rPr>
            </w:pPr>
            <w:r w:rsidRPr="00CD5D01">
              <w:rPr>
                <w:rFonts w:ascii="標楷體" w:eastAsia="標楷體" w:hAnsi="標楷體" w:hint="eastAsia"/>
                <w:bCs/>
                <w:color w:val="000000" w:themeColor="text1"/>
                <w:sz w:val="26"/>
                <w:szCs w:val="26"/>
              </w:rPr>
              <w:t>說明</w:t>
            </w:r>
          </w:p>
        </w:tc>
      </w:tr>
      <w:tr w:rsidR="00F951F1" w:rsidRPr="008208ED" w14:paraId="5D54F22D" w14:textId="77777777" w:rsidTr="00C52F37">
        <w:tc>
          <w:tcPr>
            <w:tcW w:w="3165" w:type="dxa"/>
          </w:tcPr>
          <w:p w14:paraId="7403DD6A" w14:textId="77777777" w:rsidR="00F951F1" w:rsidRPr="008208ED" w:rsidRDefault="00F951F1" w:rsidP="00C52F37">
            <w:pPr>
              <w:pStyle w:val="a3"/>
              <w:tabs>
                <w:tab w:val="left" w:pos="1814"/>
              </w:tabs>
              <w:spacing w:line="320" w:lineRule="exact"/>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第</w:t>
            </w:r>
            <w:r>
              <w:rPr>
                <w:rFonts w:ascii="標楷體" w:eastAsia="標楷體" w:hAnsi="標楷體" w:hint="eastAsia"/>
                <w:bCs/>
                <w:color w:val="000000" w:themeColor="text1"/>
                <w:sz w:val="26"/>
                <w:szCs w:val="26"/>
              </w:rPr>
              <w:t>一</w:t>
            </w:r>
            <w:r w:rsidRPr="008208ED">
              <w:rPr>
                <w:rFonts w:ascii="標楷體" w:eastAsia="標楷體" w:hAnsi="標楷體" w:hint="eastAsia"/>
                <w:bCs/>
                <w:color w:val="000000" w:themeColor="text1"/>
                <w:sz w:val="26"/>
                <w:szCs w:val="26"/>
              </w:rPr>
              <w:t>條</w:t>
            </w:r>
          </w:p>
          <w:p w14:paraId="53522C75" w14:textId="77777777" w:rsidR="00F951F1" w:rsidRPr="008208ED" w:rsidRDefault="00F951F1" w:rsidP="00C52F37">
            <w:pPr>
              <w:pStyle w:val="a3"/>
              <w:tabs>
                <w:tab w:val="left" w:pos="1814"/>
              </w:tabs>
              <w:spacing w:line="320" w:lineRule="exact"/>
              <w:ind w:leftChars="0" w:left="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本辦法依醫療法（以下稱本法）第十四條第二項</w:t>
            </w:r>
            <w:r w:rsidRPr="008208ED">
              <w:rPr>
                <w:rFonts w:ascii="標楷體" w:eastAsia="標楷體" w:hAnsi="標楷體" w:hint="eastAsia"/>
                <w:b/>
                <w:color w:val="000000" w:themeColor="text1"/>
                <w:sz w:val="26"/>
                <w:szCs w:val="26"/>
                <w:u w:val="single"/>
              </w:rPr>
              <w:t>、第八十八條、第八十九條及第九十條</w:t>
            </w:r>
            <w:r w:rsidRPr="008208ED">
              <w:rPr>
                <w:rFonts w:ascii="標楷體" w:eastAsia="標楷體" w:hAnsi="標楷體" w:hint="eastAsia"/>
                <w:bCs/>
                <w:color w:val="000000" w:themeColor="text1"/>
                <w:sz w:val="26"/>
                <w:szCs w:val="26"/>
              </w:rPr>
              <w:t>規定訂定之。</w:t>
            </w:r>
          </w:p>
        </w:tc>
        <w:tc>
          <w:tcPr>
            <w:tcW w:w="3166" w:type="dxa"/>
          </w:tcPr>
          <w:p w14:paraId="12807593" w14:textId="77777777" w:rsidR="00F951F1" w:rsidRPr="008208ED" w:rsidRDefault="00F951F1" w:rsidP="00C52F37">
            <w:pPr>
              <w:tabs>
                <w:tab w:val="left" w:pos="1418"/>
              </w:tabs>
              <w:spacing w:line="280" w:lineRule="exact"/>
              <w:ind w:rightChars="-20" w:right="-48"/>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第</w:t>
            </w:r>
            <w:r>
              <w:rPr>
                <w:rFonts w:ascii="標楷體" w:eastAsia="標楷體" w:hAnsi="標楷體" w:hint="eastAsia"/>
                <w:bCs/>
                <w:color w:val="000000" w:themeColor="text1"/>
                <w:sz w:val="26"/>
                <w:szCs w:val="26"/>
              </w:rPr>
              <w:t>一</w:t>
            </w:r>
            <w:r w:rsidRPr="008208ED">
              <w:rPr>
                <w:rFonts w:ascii="標楷體" w:eastAsia="標楷體" w:hAnsi="標楷體" w:hint="eastAsia"/>
                <w:bCs/>
                <w:color w:val="000000" w:themeColor="text1"/>
                <w:sz w:val="26"/>
                <w:szCs w:val="26"/>
              </w:rPr>
              <w:t>條</w:t>
            </w:r>
          </w:p>
          <w:p w14:paraId="652B3F8C" w14:textId="77777777" w:rsidR="00F951F1" w:rsidRPr="008208ED" w:rsidRDefault="00F951F1" w:rsidP="00C52F37">
            <w:pPr>
              <w:tabs>
                <w:tab w:val="left" w:pos="1418"/>
              </w:tabs>
              <w:spacing w:line="280" w:lineRule="exact"/>
              <w:ind w:rightChars="-20" w:right="-48"/>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本辦法依醫療法（以下稱本法）第十四條第二項規定訂定之。</w:t>
            </w:r>
          </w:p>
        </w:tc>
        <w:tc>
          <w:tcPr>
            <w:tcW w:w="3166" w:type="dxa"/>
          </w:tcPr>
          <w:p w14:paraId="4731D213" w14:textId="77777777" w:rsidR="00F951F1" w:rsidRPr="008208ED" w:rsidRDefault="00F951F1" w:rsidP="00C52F37">
            <w:pPr>
              <w:pStyle w:val="a3"/>
              <w:tabs>
                <w:tab w:val="left" w:pos="1418"/>
              </w:tabs>
              <w:spacing w:line="320" w:lineRule="exact"/>
              <w:ind w:leftChars="0" w:left="0" w:right="42"/>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醫院設立或擴充之許可除醫療法第十四條外，尚涉及醫療區域之劃分與資源規劃，</w:t>
            </w:r>
            <w:proofErr w:type="gramStart"/>
            <w:r w:rsidRPr="008208ED">
              <w:rPr>
                <w:rFonts w:ascii="標楷體" w:eastAsia="標楷體" w:hAnsi="標楷體" w:hint="eastAsia"/>
                <w:bCs/>
                <w:color w:val="000000" w:themeColor="text1"/>
                <w:sz w:val="26"/>
                <w:szCs w:val="26"/>
              </w:rPr>
              <w:t>爰</w:t>
            </w:r>
            <w:proofErr w:type="gramEnd"/>
            <w:r w:rsidRPr="008208ED">
              <w:rPr>
                <w:rFonts w:ascii="標楷體" w:eastAsia="標楷體" w:hAnsi="標楷體" w:hint="eastAsia"/>
                <w:bCs/>
                <w:color w:val="000000" w:themeColor="text1"/>
                <w:sz w:val="26"/>
                <w:szCs w:val="26"/>
              </w:rPr>
              <w:t>增列醫療法第八十八條以降規定為法源依據。</w:t>
            </w:r>
          </w:p>
        </w:tc>
      </w:tr>
      <w:tr w:rsidR="00F951F1" w:rsidRPr="008208ED" w14:paraId="7DFDD7F7" w14:textId="77777777" w:rsidTr="00C52F37">
        <w:tc>
          <w:tcPr>
            <w:tcW w:w="3165" w:type="dxa"/>
          </w:tcPr>
          <w:p w14:paraId="1EDB88EF" w14:textId="77777777" w:rsidR="00F951F1" w:rsidRPr="008208ED" w:rsidRDefault="00F951F1" w:rsidP="00C52F37">
            <w:pPr>
              <w:pStyle w:val="a3"/>
              <w:tabs>
                <w:tab w:val="left" w:pos="1814"/>
              </w:tabs>
              <w:spacing w:line="320" w:lineRule="exact"/>
              <w:ind w:leftChars="0" w:left="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第</w:t>
            </w:r>
            <w:r>
              <w:rPr>
                <w:rFonts w:ascii="標楷體" w:eastAsia="標楷體" w:hAnsi="標楷體" w:hint="eastAsia"/>
                <w:bCs/>
                <w:color w:val="000000" w:themeColor="text1"/>
                <w:sz w:val="26"/>
                <w:szCs w:val="26"/>
              </w:rPr>
              <w:t>三</w:t>
            </w:r>
            <w:r w:rsidRPr="008208ED">
              <w:rPr>
                <w:rFonts w:ascii="標楷體" w:eastAsia="標楷體" w:hAnsi="標楷體" w:hint="eastAsia"/>
                <w:bCs/>
                <w:color w:val="000000" w:themeColor="text1"/>
                <w:sz w:val="26"/>
                <w:szCs w:val="26"/>
              </w:rPr>
              <w:t>條</w:t>
            </w:r>
          </w:p>
          <w:p w14:paraId="6720F178" w14:textId="77777777" w:rsidR="00F951F1" w:rsidRPr="008208ED" w:rsidRDefault="00F951F1" w:rsidP="00C52F37">
            <w:pPr>
              <w:pStyle w:val="a3"/>
              <w:tabs>
                <w:tab w:val="left" w:pos="1814"/>
              </w:tabs>
              <w:spacing w:line="320" w:lineRule="exact"/>
              <w:ind w:leftChars="0" w:left="0" w:firstLineChars="141" w:firstLine="367"/>
              <w:jc w:val="both"/>
              <w:rPr>
                <w:rFonts w:ascii="標楷體" w:eastAsia="標楷體" w:hAnsi="標楷體"/>
                <w:b/>
                <w:color w:val="000000" w:themeColor="text1"/>
                <w:sz w:val="26"/>
                <w:szCs w:val="26"/>
                <w:u w:val="single"/>
              </w:rPr>
            </w:pPr>
            <w:r w:rsidRPr="008208ED">
              <w:rPr>
                <w:rFonts w:ascii="標楷體" w:eastAsia="標楷體" w:hAnsi="標楷體" w:hint="eastAsia"/>
                <w:bCs/>
                <w:color w:val="000000" w:themeColor="text1"/>
                <w:sz w:val="26"/>
                <w:szCs w:val="26"/>
              </w:rPr>
              <w:t>醫院設立或擴充、減少一般病床數時，應向直轄市、縣（市）主管機關申請，</w:t>
            </w:r>
            <w:r w:rsidRPr="008208ED">
              <w:rPr>
                <w:rFonts w:ascii="標楷體" w:eastAsia="標楷體" w:hAnsi="標楷體" w:hint="eastAsia"/>
                <w:b/>
                <w:color w:val="000000" w:themeColor="text1"/>
                <w:sz w:val="26"/>
                <w:szCs w:val="26"/>
                <w:u w:val="single"/>
              </w:rPr>
              <w:t>由直轄市、縣（市）主管機關擬具意見，報中央主管機關許可。</w:t>
            </w:r>
          </w:p>
          <w:p w14:paraId="75DC6EB8" w14:textId="77777777" w:rsidR="00F951F1" w:rsidRPr="008208ED" w:rsidRDefault="00F951F1" w:rsidP="00C52F37">
            <w:pPr>
              <w:pStyle w:val="a3"/>
              <w:tabs>
                <w:tab w:val="left" w:pos="1814"/>
              </w:tabs>
              <w:spacing w:line="320" w:lineRule="exact"/>
              <w:ind w:leftChars="0" w:left="0" w:firstLineChars="141" w:firstLine="367"/>
              <w:jc w:val="both"/>
              <w:rPr>
                <w:rFonts w:ascii="標楷體" w:eastAsia="標楷體" w:hAnsi="標楷體"/>
                <w:b/>
                <w:color w:val="000000" w:themeColor="text1"/>
                <w:sz w:val="26"/>
                <w:szCs w:val="26"/>
              </w:rPr>
            </w:pPr>
            <w:r w:rsidRPr="008208ED">
              <w:rPr>
                <w:rFonts w:ascii="標楷體" w:eastAsia="標楷體" w:hAnsi="標楷體" w:hint="eastAsia"/>
                <w:b/>
                <w:color w:val="000000" w:themeColor="text1"/>
                <w:sz w:val="26"/>
                <w:szCs w:val="26"/>
                <w:u w:val="single"/>
              </w:rPr>
              <w:t>前項許可應考量現有公私立醫療機構及人力合理分布、並參酌人口結構、醫療科技發展及</w:t>
            </w:r>
            <w:proofErr w:type="gramStart"/>
            <w:r w:rsidRPr="008208ED">
              <w:rPr>
                <w:rFonts w:ascii="標楷體" w:eastAsia="標楷體" w:hAnsi="標楷體" w:hint="eastAsia"/>
                <w:b/>
                <w:color w:val="000000" w:themeColor="text1"/>
                <w:sz w:val="26"/>
                <w:szCs w:val="26"/>
                <w:u w:val="single"/>
              </w:rPr>
              <w:t>醫</w:t>
            </w:r>
            <w:proofErr w:type="gramEnd"/>
            <w:r w:rsidRPr="008208ED">
              <w:rPr>
                <w:rFonts w:ascii="標楷體" w:eastAsia="標楷體" w:hAnsi="標楷體" w:hint="eastAsia"/>
                <w:b/>
                <w:color w:val="000000" w:themeColor="text1"/>
                <w:sz w:val="26"/>
                <w:szCs w:val="26"/>
                <w:u w:val="single"/>
              </w:rPr>
              <w:t>事人力供給。</w:t>
            </w:r>
          </w:p>
        </w:tc>
        <w:tc>
          <w:tcPr>
            <w:tcW w:w="3166" w:type="dxa"/>
          </w:tcPr>
          <w:p w14:paraId="249078CA" w14:textId="77777777" w:rsidR="00F951F1" w:rsidRPr="008208ED" w:rsidRDefault="00F951F1" w:rsidP="00C52F37">
            <w:pPr>
              <w:tabs>
                <w:tab w:val="left" w:pos="1418"/>
              </w:tabs>
              <w:spacing w:line="280" w:lineRule="exact"/>
              <w:ind w:rightChars="-20" w:right="-48"/>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第</w:t>
            </w:r>
            <w:r>
              <w:rPr>
                <w:rFonts w:ascii="標楷體" w:eastAsia="標楷體" w:hAnsi="標楷體" w:hint="eastAsia"/>
                <w:bCs/>
                <w:color w:val="000000" w:themeColor="text1"/>
                <w:sz w:val="26"/>
                <w:szCs w:val="26"/>
              </w:rPr>
              <w:t>三</w:t>
            </w:r>
            <w:r w:rsidRPr="008208ED">
              <w:rPr>
                <w:rFonts w:ascii="標楷體" w:eastAsia="標楷體" w:hAnsi="標楷體" w:hint="eastAsia"/>
                <w:bCs/>
                <w:color w:val="000000" w:themeColor="text1"/>
                <w:sz w:val="26"/>
                <w:szCs w:val="26"/>
              </w:rPr>
              <w:t>條</w:t>
            </w:r>
          </w:p>
          <w:p w14:paraId="55769F3E"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醫院設立或擴充、減少一般病床數時，應向直轄市、縣（市）主管機關申請；其程序如下：</w:t>
            </w:r>
          </w:p>
          <w:p w14:paraId="42C800C3"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一、公立醫院、私立醫院或法人附設醫院：</w:t>
            </w:r>
          </w:p>
          <w:p w14:paraId="0DD2209E"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（一）設立或擴充、減少後之一般病床數在九十九床以下：</w:t>
            </w:r>
            <w:r w:rsidRPr="008208ED">
              <w:rPr>
                <w:rFonts w:ascii="標楷體" w:eastAsia="標楷體" w:hAnsi="標楷體" w:hint="eastAsia"/>
                <w:bCs/>
                <w:color w:val="000000" w:themeColor="text1"/>
                <w:sz w:val="26"/>
                <w:szCs w:val="26"/>
                <w:u w:val="single"/>
              </w:rPr>
              <w:t>由直轄市、縣（市）主管機關許可</w:t>
            </w:r>
            <w:r w:rsidRPr="008208ED">
              <w:rPr>
                <w:rFonts w:ascii="標楷體" w:eastAsia="標楷體" w:hAnsi="標楷體" w:hint="eastAsia"/>
                <w:bCs/>
                <w:color w:val="000000" w:themeColor="text1"/>
                <w:sz w:val="26"/>
                <w:szCs w:val="26"/>
              </w:rPr>
              <w:t>。</w:t>
            </w:r>
          </w:p>
          <w:p w14:paraId="513A16D4"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（二）設立或擴充、減少後之一般病床數達一百床以上：由直轄市、縣（市）主管機關擬具意見，報中央主管機關許可。</w:t>
            </w:r>
          </w:p>
          <w:p w14:paraId="3C8A9D28"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（三）第十四條國際醫療病床數之設立或擴充、減少：由直轄市、縣（市）主管機關擬具意見，報中央主管機關許可。</w:t>
            </w:r>
          </w:p>
          <w:p w14:paraId="2CBBCEB7"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二、醫療法人設立之醫院：由直轄市、縣（市）主管機關擬具意見，報中央主管機關許可。</w:t>
            </w:r>
          </w:p>
          <w:p w14:paraId="3BF60B63" w14:textId="77777777" w:rsidR="00F951F1" w:rsidRPr="008208ED" w:rsidRDefault="00F951F1" w:rsidP="00C52F37">
            <w:pPr>
              <w:pStyle w:val="a3"/>
              <w:tabs>
                <w:tab w:val="left" w:pos="1418"/>
              </w:tabs>
              <w:spacing w:line="280" w:lineRule="exact"/>
              <w:ind w:leftChars="19" w:left="46" w:rightChars="-20" w:right="-48" w:firstLineChars="154" w:firstLine="400"/>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醫院擴充總樓地板面積，不涉及增減一般病床者，應</w:t>
            </w:r>
            <w:r w:rsidRPr="008208ED">
              <w:rPr>
                <w:rFonts w:ascii="標楷體" w:eastAsia="標楷體" w:hAnsi="標楷體" w:hint="eastAsia"/>
                <w:bCs/>
                <w:color w:val="000000" w:themeColor="text1"/>
                <w:sz w:val="26"/>
                <w:szCs w:val="26"/>
                <w:u w:val="single"/>
              </w:rPr>
              <w:t>向直轄市、縣（市）主管機關申請許可</w:t>
            </w:r>
            <w:r w:rsidRPr="008208ED">
              <w:rPr>
                <w:rFonts w:ascii="標楷體" w:eastAsia="標楷體" w:hAnsi="標楷體" w:hint="eastAsia"/>
                <w:bCs/>
                <w:color w:val="000000" w:themeColor="text1"/>
                <w:sz w:val="26"/>
                <w:szCs w:val="26"/>
              </w:rPr>
              <w:t>。</w:t>
            </w:r>
          </w:p>
        </w:tc>
        <w:tc>
          <w:tcPr>
            <w:tcW w:w="3166" w:type="dxa"/>
          </w:tcPr>
          <w:p w14:paraId="691FA4B0" w14:textId="77777777" w:rsidR="00F951F1" w:rsidRPr="008208ED" w:rsidRDefault="00F951F1" w:rsidP="00C52F37">
            <w:pPr>
              <w:tabs>
                <w:tab w:val="left" w:pos="1418"/>
              </w:tabs>
              <w:spacing w:line="320" w:lineRule="exact"/>
              <w:ind w:right="42"/>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有</w:t>
            </w:r>
            <w:proofErr w:type="gramStart"/>
            <w:r w:rsidRPr="008208ED">
              <w:rPr>
                <w:rFonts w:ascii="標楷體" w:eastAsia="標楷體" w:hAnsi="標楷體" w:hint="eastAsia"/>
                <w:bCs/>
                <w:color w:val="000000" w:themeColor="text1"/>
                <w:sz w:val="26"/>
                <w:szCs w:val="26"/>
              </w:rPr>
              <w:t>鑑</w:t>
            </w:r>
            <w:proofErr w:type="gramEnd"/>
            <w:r w:rsidRPr="008208ED">
              <w:rPr>
                <w:rFonts w:ascii="標楷體" w:eastAsia="標楷體" w:hAnsi="標楷體" w:hint="eastAsia"/>
                <w:bCs/>
                <w:color w:val="000000" w:themeColor="text1"/>
                <w:sz w:val="26"/>
                <w:szCs w:val="26"/>
              </w:rPr>
              <w:t>地方主管機關就醫院設立或擴充缺乏客觀審查標準。</w:t>
            </w:r>
            <w:proofErr w:type="gramStart"/>
            <w:r w:rsidRPr="008208ED">
              <w:rPr>
                <w:rFonts w:ascii="標楷體" w:eastAsia="標楷體" w:hAnsi="標楷體" w:hint="eastAsia"/>
                <w:bCs/>
                <w:color w:val="000000" w:themeColor="text1"/>
                <w:sz w:val="26"/>
                <w:szCs w:val="26"/>
              </w:rPr>
              <w:t>爰</w:t>
            </w:r>
            <w:proofErr w:type="gramEnd"/>
            <w:r w:rsidRPr="008208ED">
              <w:rPr>
                <w:rFonts w:ascii="標楷體" w:eastAsia="標楷體" w:hAnsi="標楷體" w:hint="eastAsia"/>
                <w:bCs/>
                <w:color w:val="000000" w:themeColor="text1"/>
                <w:sz w:val="26"/>
                <w:szCs w:val="26"/>
              </w:rPr>
              <w:t>建議無論床數是否達一百床，</w:t>
            </w:r>
            <w:proofErr w:type="gramStart"/>
            <w:r w:rsidRPr="008208ED">
              <w:rPr>
                <w:rFonts w:ascii="標楷體" w:eastAsia="標楷體" w:hAnsi="標楷體" w:hint="eastAsia"/>
                <w:bCs/>
                <w:color w:val="000000" w:themeColor="text1"/>
                <w:sz w:val="26"/>
                <w:szCs w:val="26"/>
              </w:rPr>
              <w:t>均由地方</w:t>
            </w:r>
            <w:proofErr w:type="gramEnd"/>
            <w:r w:rsidRPr="008208ED">
              <w:rPr>
                <w:rFonts w:ascii="標楷體" w:eastAsia="標楷體" w:hAnsi="標楷體" w:hint="eastAsia"/>
                <w:bCs/>
                <w:color w:val="000000" w:themeColor="text1"/>
                <w:sz w:val="26"/>
                <w:szCs w:val="26"/>
              </w:rPr>
              <w:t>主管機關檢附意見後核轉中央主管機關審查。</w:t>
            </w:r>
          </w:p>
        </w:tc>
      </w:tr>
      <w:bookmarkEnd w:id="0"/>
      <w:tr w:rsidR="00F951F1" w:rsidRPr="008208ED" w14:paraId="7E06EF28" w14:textId="77777777" w:rsidTr="00C52F37">
        <w:tc>
          <w:tcPr>
            <w:tcW w:w="3165" w:type="dxa"/>
          </w:tcPr>
          <w:p w14:paraId="0E530B61" w14:textId="77777777" w:rsidR="00F951F1" w:rsidRPr="008208ED" w:rsidRDefault="00F951F1" w:rsidP="00C52F37">
            <w:pPr>
              <w:tabs>
                <w:tab w:val="left" w:pos="1418"/>
              </w:tabs>
              <w:spacing w:line="280" w:lineRule="exact"/>
              <w:ind w:rightChars="-20" w:right="-48"/>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第</w:t>
            </w:r>
            <w:r>
              <w:rPr>
                <w:rFonts w:ascii="標楷體" w:eastAsia="標楷體" w:hAnsi="標楷體" w:hint="eastAsia"/>
                <w:bCs/>
                <w:color w:val="000000" w:themeColor="text1"/>
                <w:sz w:val="26"/>
                <w:szCs w:val="26"/>
              </w:rPr>
              <w:t>七</w:t>
            </w:r>
            <w:r w:rsidRPr="008208ED">
              <w:rPr>
                <w:rFonts w:ascii="標楷體" w:eastAsia="標楷體" w:hAnsi="標楷體" w:hint="eastAsia"/>
                <w:bCs/>
                <w:color w:val="000000" w:themeColor="text1"/>
                <w:sz w:val="26"/>
                <w:szCs w:val="26"/>
              </w:rPr>
              <w:t>條</w:t>
            </w:r>
          </w:p>
          <w:p w14:paraId="22E84A67"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中央主管機關應就急、慢性一般病床數予以限制；其規定如下：</w:t>
            </w:r>
          </w:p>
          <w:p w14:paraId="447B13CE"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一、急性一般病床：</w:t>
            </w:r>
          </w:p>
          <w:p w14:paraId="40B39D21"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（一）次醫療區域：每萬人不得逾五十床。但次醫療區域所屬二級醫療區域為醫療資源缺乏區域，經中央主管機關專案許可者，不在此限。</w:t>
            </w:r>
          </w:p>
          <w:p w14:paraId="459FC5EB"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lastRenderedPageBreak/>
              <w:t>（二）一級醫療區域：</w:t>
            </w:r>
            <w:r w:rsidRPr="008208ED">
              <w:rPr>
                <w:rFonts w:ascii="標楷體" w:eastAsia="標楷體" w:hAnsi="標楷體" w:hint="eastAsia"/>
                <w:b/>
                <w:color w:val="000000" w:themeColor="text1"/>
                <w:sz w:val="26"/>
                <w:szCs w:val="26"/>
                <w:u w:val="single"/>
              </w:rPr>
              <w:t>醫學中心及</w:t>
            </w:r>
            <w:r w:rsidRPr="008208ED">
              <w:rPr>
                <w:rFonts w:ascii="標楷體" w:eastAsia="標楷體" w:hAnsi="標楷體" w:hint="eastAsia"/>
                <w:bCs/>
                <w:color w:val="000000" w:themeColor="text1"/>
                <w:sz w:val="26"/>
                <w:szCs w:val="26"/>
              </w:rPr>
              <w:t>急性一般病床達五百床以上醫院，其病床數，每萬人不得逾六床。</w:t>
            </w:r>
          </w:p>
          <w:p w14:paraId="1D78946D"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
                <w:color w:val="000000" w:themeColor="text1"/>
                <w:sz w:val="26"/>
                <w:szCs w:val="26"/>
                <w:u w:val="single"/>
              </w:rPr>
            </w:pPr>
            <w:r w:rsidRPr="008208ED">
              <w:rPr>
                <w:rFonts w:ascii="標楷體" w:eastAsia="標楷體" w:hAnsi="標楷體" w:hint="eastAsia"/>
                <w:b/>
                <w:color w:val="000000" w:themeColor="text1"/>
                <w:sz w:val="26"/>
                <w:szCs w:val="26"/>
                <w:u w:val="single"/>
              </w:rPr>
              <w:t>（三）二級醫療區域：每萬人不得逾○床。</w:t>
            </w:r>
          </w:p>
          <w:p w14:paraId="35E2DB16"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二、慢性一般病床：除本辦法中華民國九十九年一月二十五日發布施行前已許可設置者外，不得再增設。</w:t>
            </w:r>
          </w:p>
          <w:p w14:paraId="5AFBAB64" w14:textId="77777777" w:rsidR="00F951F1" w:rsidRPr="008208ED" w:rsidRDefault="00F951F1" w:rsidP="00C52F37">
            <w:pPr>
              <w:pStyle w:val="a3"/>
              <w:tabs>
                <w:tab w:val="left" w:pos="1814"/>
              </w:tabs>
              <w:spacing w:line="280" w:lineRule="exact"/>
              <w:ind w:leftChars="0" w:left="0" w:rightChars="-20" w:right="-48" w:firstLineChars="179" w:firstLine="465"/>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本辦法中華民國一百零七年十一月六日修正施行前，急性一般病床數逾前項第一款規定之次醫療區域，有</w:t>
            </w:r>
            <w:proofErr w:type="gramStart"/>
            <w:r w:rsidRPr="008208ED">
              <w:rPr>
                <w:rFonts w:ascii="標楷體" w:eastAsia="標楷體" w:hAnsi="標楷體" w:hint="eastAsia"/>
                <w:bCs/>
                <w:color w:val="000000" w:themeColor="text1"/>
                <w:sz w:val="26"/>
                <w:szCs w:val="26"/>
              </w:rPr>
              <w:t>醫院減設病床</w:t>
            </w:r>
            <w:proofErr w:type="gramEnd"/>
            <w:r w:rsidRPr="008208ED">
              <w:rPr>
                <w:rFonts w:ascii="標楷體" w:eastAsia="標楷體" w:hAnsi="標楷體" w:hint="eastAsia"/>
                <w:bCs/>
                <w:color w:val="000000" w:themeColor="text1"/>
                <w:sz w:val="26"/>
                <w:szCs w:val="26"/>
              </w:rPr>
              <w:t>時，得</w:t>
            </w:r>
            <w:proofErr w:type="gramStart"/>
            <w:r w:rsidRPr="008208ED">
              <w:rPr>
                <w:rFonts w:ascii="標楷體" w:eastAsia="標楷體" w:hAnsi="標楷體" w:hint="eastAsia"/>
                <w:bCs/>
                <w:color w:val="000000" w:themeColor="text1"/>
                <w:sz w:val="26"/>
                <w:szCs w:val="26"/>
              </w:rPr>
              <w:t>在減設數</w:t>
            </w:r>
            <w:proofErr w:type="gramEnd"/>
            <w:r w:rsidRPr="008208ED">
              <w:rPr>
                <w:rFonts w:ascii="標楷體" w:eastAsia="標楷體" w:hAnsi="標楷體" w:hint="eastAsia"/>
                <w:bCs/>
                <w:color w:val="000000" w:themeColor="text1"/>
                <w:sz w:val="26"/>
                <w:szCs w:val="26"/>
              </w:rPr>
              <w:t>之百分之五十內，</w:t>
            </w:r>
            <w:proofErr w:type="gramStart"/>
            <w:r w:rsidRPr="008208ED">
              <w:rPr>
                <w:rFonts w:ascii="標楷體" w:eastAsia="標楷體" w:hAnsi="標楷體" w:hint="eastAsia"/>
                <w:bCs/>
                <w:color w:val="000000" w:themeColor="text1"/>
                <w:sz w:val="26"/>
                <w:szCs w:val="26"/>
              </w:rPr>
              <w:t>供屬該</w:t>
            </w:r>
            <w:proofErr w:type="gramEnd"/>
            <w:r w:rsidRPr="008208ED">
              <w:rPr>
                <w:rFonts w:ascii="標楷體" w:eastAsia="標楷體" w:hAnsi="標楷體" w:hint="eastAsia"/>
                <w:bCs/>
                <w:color w:val="000000" w:themeColor="text1"/>
                <w:sz w:val="26"/>
                <w:szCs w:val="26"/>
              </w:rPr>
              <w:t>次醫療區域之急性一般病床五百床以下醫院申請設立或擴充，並以急性一般病床二百五十床以下之醫院為優先；增設後急性一般病床數，不得大於五百床。</w:t>
            </w:r>
          </w:p>
          <w:p w14:paraId="03EAF15A" w14:textId="77777777" w:rsidR="00F951F1" w:rsidRPr="008208ED" w:rsidRDefault="00F951F1" w:rsidP="00C52F37">
            <w:pPr>
              <w:pStyle w:val="a3"/>
              <w:tabs>
                <w:tab w:val="left" w:pos="1814"/>
              </w:tabs>
              <w:spacing w:line="280" w:lineRule="exact"/>
              <w:ind w:leftChars="0" w:left="0" w:rightChars="-20" w:right="-48" w:firstLineChars="179" w:firstLine="466"/>
              <w:jc w:val="both"/>
              <w:rPr>
                <w:rFonts w:ascii="標楷體" w:eastAsia="標楷體" w:hAnsi="標楷體"/>
                <w:b/>
                <w:color w:val="000000" w:themeColor="text1"/>
                <w:sz w:val="26"/>
                <w:szCs w:val="26"/>
                <w:u w:val="single"/>
              </w:rPr>
            </w:pPr>
            <w:r w:rsidRPr="008208ED">
              <w:rPr>
                <w:rFonts w:ascii="標楷體" w:eastAsia="標楷體" w:hAnsi="標楷體" w:hint="eastAsia"/>
                <w:b/>
                <w:color w:val="000000" w:themeColor="text1"/>
                <w:sz w:val="26"/>
                <w:szCs w:val="26"/>
                <w:u w:val="single"/>
              </w:rPr>
              <w:t>因本辦法第六條第二項醫療區域劃分調整，致急性一般病床數逾前項第一款規定之次醫療區域，主管機關應主動依第十二條廢止其許可或減少其許可之病床數。</w:t>
            </w:r>
          </w:p>
        </w:tc>
        <w:tc>
          <w:tcPr>
            <w:tcW w:w="3166" w:type="dxa"/>
          </w:tcPr>
          <w:p w14:paraId="6739AAE3" w14:textId="77777777" w:rsidR="00F951F1" w:rsidRPr="008208ED" w:rsidRDefault="00F951F1" w:rsidP="00C52F37">
            <w:pPr>
              <w:tabs>
                <w:tab w:val="left" w:pos="1418"/>
              </w:tabs>
              <w:spacing w:line="280" w:lineRule="exact"/>
              <w:ind w:rightChars="-20" w:right="-48"/>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lastRenderedPageBreak/>
              <w:t>第</w:t>
            </w:r>
            <w:r>
              <w:rPr>
                <w:rFonts w:ascii="標楷體" w:eastAsia="標楷體" w:hAnsi="標楷體" w:hint="eastAsia"/>
                <w:bCs/>
                <w:color w:val="000000" w:themeColor="text1"/>
                <w:sz w:val="26"/>
                <w:szCs w:val="26"/>
              </w:rPr>
              <w:t>七</w:t>
            </w:r>
            <w:r w:rsidRPr="008208ED">
              <w:rPr>
                <w:rFonts w:ascii="標楷體" w:eastAsia="標楷體" w:hAnsi="標楷體" w:hint="eastAsia"/>
                <w:bCs/>
                <w:color w:val="000000" w:themeColor="text1"/>
                <w:sz w:val="26"/>
                <w:szCs w:val="26"/>
              </w:rPr>
              <w:t>條</w:t>
            </w:r>
          </w:p>
          <w:p w14:paraId="2A5DB237"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中央主管機關應就急、慢性一般病床數予以限制；其規定如下：</w:t>
            </w:r>
          </w:p>
          <w:p w14:paraId="678AA319"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一、急性一般病床：</w:t>
            </w:r>
          </w:p>
          <w:p w14:paraId="4C9FDBFC"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（一）次醫療區域：每萬人不得逾五十床。但次醫療區域所屬二級醫療區域為醫療資源缺乏區域，經中央主管機關專案許可者，不在此限。</w:t>
            </w:r>
          </w:p>
          <w:p w14:paraId="2BC72D96"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lastRenderedPageBreak/>
              <w:t>（二）一級醫療區域：急性一般病床達五百床以上醫院，其病床數，每萬人不得逾六床。</w:t>
            </w:r>
          </w:p>
          <w:p w14:paraId="132CA192"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二、慢性一般病床：除本辦法中華民國九十九年一月二十五日發布施行前已許可設置者外，不得再增設。</w:t>
            </w:r>
          </w:p>
          <w:p w14:paraId="323F1BDB" w14:textId="77777777" w:rsidR="00F951F1" w:rsidRPr="008208ED" w:rsidRDefault="00F951F1" w:rsidP="00C52F37">
            <w:pPr>
              <w:tabs>
                <w:tab w:val="left" w:pos="1418"/>
              </w:tabs>
              <w:spacing w:line="280" w:lineRule="exact"/>
              <w:ind w:rightChars="-20" w:right="-48" w:firstLineChars="178" w:firstLine="463"/>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本辦法中華民國一百零七年十一月六日修正施行前，急性一般病床數逾前項第一款規定之次醫療區域，有</w:t>
            </w:r>
            <w:proofErr w:type="gramStart"/>
            <w:r w:rsidRPr="008208ED">
              <w:rPr>
                <w:rFonts w:ascii="標楷體" w:eastAsia="標楷體" w:hAnsi="標楷體" w:hint="eastAsia"/>
                <w:bCs/>
                <w:color w:val="000000" w:themeColor="text1"/>
                <w:sz w:val="26"/>
                <w:szCs w:val="26"/>
              </w:rPr>
              <w:t>醫院減設病床</w:t>
            </w:r>
            <w:proofErr w:type="gramEnd"/>
            <w:r w:rsidRPr="008208ED">
              <w:rPr>
                <w:rFonts w:ascii="標楷體" w:eastAsia="標楷體" w:hAnsi="標楷體" w:hint="eastAsia"/>
                <w:bCs/>
                <w:color w:val="000000" w:themeColor="text1"/>
                <w:sz w:val="26"/>
                <w:szCs w:val="26"/>
              </w:rPr>
              <w:t>時，得</w:t>
            </w:r>
            <w:proofErr w:type="gramStart"/>
            <w:r w:rsidRPr="008208ED">
              <w:rPr>
                <w:rFonts w:ascii="標楷體" w:eastAsia="標楷體" w:hAnsi="標楷體" w:hint="eastAsia"/>
                <w:bCs/>
                <w:color w:val="000000" w:themeColor="text1"/>
                <w:sz w:val="26"/>
                <w:szCs w:val="26"/>
              </w:rPr>
              <w:t>在減設數</w:t>
            </w:r>
            <w:proofErr w:type="gramEnd"/>
            <w:r w:rsidRPr="008208ED">
              <w:rPr>
                <w:rFonts w:ascii="標楷體" w:eastAsia="標楷體" w:hAnsi="標楷體" w:hint="eastAsia"/>
                <w:bCs/>
                <w:color w:val="000000" w:themeColor="text1"/>
                <w:sz w:val="26"/>
                <w:szCs w:val="26"/>
              </w:rPr>
              <w:t>之百分之五十內，</w:t>
            </w:r>
            <w:proofErr w:type="gramStart"/>
            <w:r w:rsidRPr="008208ED">
              <w:rPr>
                <w:rFonts w:ascii="標楷體" w:eastAsia="標楷體" w:hAnsi="標楷體" w:hint="eastAsia"/>
                <w:bCs/>
                <w:color w:val="000000" w:themeColor="text1"/>
                <w:sz w:val="26"/>
                <w:szCs w:val="26"/>
              </w:rPr>
              <w:t>供屬該</w:t>
            </w:r>
            <w:proofErr w:type="gramEnd"/>
            <w:r w:rsidRPr="008208ED">
              <w:rPr>
                <w:rFonts w:ascii="標楷體" w:eastAsia="標楷體" w:hAnsi="標楷體" w:hint="eastAsia"/>
                <w:bCs/>
                <w:color w:val="000000" w:themeColor="text1"/>
                <w:sz w:val="26"/>
                <w:szCs w:val="26"/>
              </w:rPr>
              <w:t>次醫療區域之急性一般病床五百床以下醫院申請設立或擴充，並以急性一般病床二百五十床以下之醫院為優先；增設後急性一般病床數，不得大於五百床。</w:t>
            </w:r>
          </w:p>
        </w:tc>
        <w:tc>
          <w:tcPr>
            <w:tcW w:w="3166" w:type="dxa"/>
          </w:tcPr>
          <w:p w14:paraId="3A1C74C7" w14:textId="77777777" w:rsidR="00F951F1" w:rsidRDefault="00F951F1" w:rsidP="00F951F1">
            <w:pPr>
              <w:pStyle w:val="a3"/>
              <w:numPr>
                <w:ilvl w:val="0"/>
                <w:numId w:val="2"/>
              </w:numPr>
              <w:tabs>
                <w:tab w:val="left" w:pos="1418"/>
              </w:tabs>
              <w:spacing w:line="320" w:lineRule="exact"/>
              <w:ind w:leftChars="0" w:left="311" w:right="42" w:hanging="311"/>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lastRenderedPageBreak/>
              <w:t>為均衡各區域醫療資源，建議增列醫學中心及二級醫療區域之床數限制。</w:t>
            </w:r>
          </w:p>
          <w:p w14:paraId="70B8D66C" w14:textId="77777777" w:rsidR="00F951F1" w:rsidRPr="008208ED" w:rsidRDefault="00F951F1" w:rsidP="00F951F1">
            <w:pPr>
              <w:pStyle w:val="a3"/>
              <w:numPr>
                <w:ilvl w:val="0"/>
                <w:numId w:val="2"/>
              </w:numPr>
              <w:tabs>
                <w:tab w:val="left" w:pos="1418"/>
              </w:tabs>
              <w:spacing w:line="320" w:lineRule="exact"/>
              <w:ind w:leftChars="0" w:left="311" w:right="42" w:hanging="311"/>
              <w:jc w:val="both"/>
              <w:rPr>
                <w:rFonts w:ascii="標楷體" w:eastAsia="標楷體" w:hAnsi="標楷體"/>
                <w:bCs/>
                <w:color w:val="000000" w:themeColor="text1"/>
                <w:sz w:val="26"/>
                <w:szCs w:val="26"/>
              </w:rPr>
            </w:pPr>
            <w:r w:rsidRPr="008208ED">
              <w:rPr>
                <w:rFonts w:ascii="標楷體" w:eastAsia="標楷體" w:hAnsi="標楷體" w:hint="eastAsia"/>
                <w:bCs/>
                <w:color w:val="000000" w:themeColor="text1"/>
                <w:sz w:val="26"/>
                <w:szCs w:val="26"/>
              </w:rPr>
              <w:t>調整醫療區域後，該區域原本設立之病床數亦應配合縮減，以達病床總量管制。</w:t>
            </w:r>
          </w:p>
        </w:tc>
      </w:tr>
    </w:tbl>
    <w:p w14:paraId="40600642" w14:textId="40F6B90D" w:rsidR="00F951F1" w:rsidRDefault="00F951F1" w:rsidP="00F951F1">
      <w:pPr>
        <w:rPr>
          <w:b/>
          <w:bCs/>
        </w:rPr>
      </w:pPr>
    </w:p>
    <w:p w14:paraId="542604DC" w14:textId="51953D4B" w:rsidR="00D5630A" w:rsidRPr="00D5630A" w:rsidRDefault="00D5630A" w:rsidP="00D5630A"/>
    <w:p w14:paraId="655D4A20" w14:textId="46F18C56" w:rsidR="00D5630A" w:rsidRPr="00D5630A" w:rsidRDefault="00D5630A" w:rsidP="00D5630A"/>
    <w:p w14:paraId="3BA1897F" w14:textId="3F24A733" w:rsidR="00D5630A" w:rsidRPr="00D5630A" w:rsidRDefault="00D5630A" w:rsidP="00D5630A"/>
    <w:p w14:paraId="7C2F361A" w14:textId="3A3B76D6" w:rsidR="00D5630A" w:rsidRPr="00D5630A" w:rsidRDefault="00D5630A" w:rsidP="00D5630A"/>
    <w:p w14:paraId="164ABF18" w14:textId="4C91BCE8" w:rsidR="00D5630A" w:rsidRPr="00D5630A" w:rsidRDefault="00D5630A" w:rsidP="00D5630A"/>
    <w:p w14:paraId="0E08EB2C" w14:textId="0732B720" w:rsidR="00D5630A" w:rsidRPr="00D5630A" w:rsidRDefault="00D5630A" w:rsidP="00D5630A"/>
    <w:p w14:paraId="3FA80CAF" w14:textId="2CFB690C" w:rsidR="00D5630A" w:rsidRPr="00D5630A" w:rsidRDefault="00D5630A" w:rsidP="00D5630A"/>
    <w:p w14:paraId="43F9B22C" w14:textId="5D352064" w:rsidR="00D5630A" w:rsidRPr="00D5630A" w:rsidRDefault="00D5630A" w:rsidP="00D5630A"/>
    <w:p w14:paraId="5A28976F" w14:textId="624667DF" w:rsidR="00D5630A" w:rsidRDefault="00D5630A" w:rsidP="00D5630A">
      <w:pPr>
        <w:rPr>
          <w:b/>
          <w:bCs/>
        </w:rPr>
      </w:pPr>
    </w:p>
    <w:p w14:paraId="420BBB17" w14:textId="57153C78" w:rsidR="00D5630A" w:rsidRPr="00D5630A" w:rsidRDefault="00D5630A" w:rsidP="00D5630A">
      <w:pPr>
        <w:tabs>
          <w:tab w:val="left" w:pos="6750"/>
        </w:tabs>
      </w:pPr>
      <w:r>
        <w:tab/>
      </w:r>
    </w:p>
    <w:sectPr w:rsidR="00D5630A" w:rsidRPr="00D5630A" w:rsidSect="00F951F1">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6CBD7" w14:textId="77777777" w:rsidR="00B93C5E" w:rsidRDefault="00B93C5E" w:rsidP="00F951F1">
      <w:r>
        <w:separator/>
      </w:r>
    </w:p>
  </w:endnote>
  <w:endnote w:type="continuationSeparator" w:id="0">
    <w:p w14:paraId="2FECC483" w14:textId="77777777" w:rsidR="00B93C5E" w:rsidRDefault="00B93C5E" w:rsidP="00F95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767134"/>
      <w:docPartObj>
        <w:docPartGallery w:val="Page Numbers (Bottom of Page)"/>
        <w:docPartUnique/>
      </w:docPartObj>
    </w:sdtPr>
    <w:sdtContent>
      <w:p w14:paraId="57D24160" w14:textId="5F657F5C" w:rsidR="00F951F1" w:rsidRDefault="00F951F1">
        <w:pPr>
          <w:pStyle w:val="a8"/>
          <w:jc w:val="center"/>
        </w:pPr>
        <w:r>
          <w:fldChar w:fldCharType="begin"/>
        </w:r>
        <w:r>
          <w:instrText>PAGE   \* MERGEFORMAT</w:instrText>
        </w:r>
        <w:r>
          <w:fldChar w:fldCharType="separate"/>
        </w:r>
        <w:r>
          <w:rPr>
            <w:lang w:val="zh-TW"/>
          </w:rPr>
          <w:t>2</w:t>
        </w:r>
        <w:r>
          <w:fldChar w:fldCharType="end"/>
        </w:r>
      </w:p>
    </w:sdtContent>
  </w:sdt>
  <w:p w14:paraId="3905825C" w14:textId="77777777" w:rsidR="00F951F1" w:rsidRDefault="00F951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4955" w14:textId="77777777" w:rsidR="00B93C5E" w:rsidRDefault="00B93C5E" w:rsidP="00F951F1">
      <w:r>
        <w:separator/>
      </w:r>
    </w:p>
  </w:footnote>
  <w:footnote w:type="continuationSeparator" w:id="0">
    <w:p w14:paraId="39988454" w14:textId="77777777" w:rsidR="00B93C5E" w:rsidRDefault="00B93C5E" w:rsidP="00F951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17B5D"/>
    <w:multiLevelType w:val="hybridMultilevel"/>
    <w:tmpl w:val="0910161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C90B2B"/>
    <w:multiLevelType w:val="hybridMultilevel"/>
    <w:tmpl w:val="647439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C0F4E58"/>
    <w:multiLevelType w:val="hybridMultilevel"/>
    <w:tmpl w:val="7054E54C"/>
    <w:lvl w:ilvl="0" w:tplc="16D424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23527E"/>
    <w:multiLevelType w:val="hybridMultilevel"/>
    <w:tmpl w:val="34FE7546"/>
    <w:lvl w:ilvl="0" w:tplc="04090009">
      <w:start w:val="1"/>
      <w:numFmt w:val="bullet"/>
      <w:lvlText w:val=""/>
      <w:lvlJc w:val="left"/>
      <w:pPr>
        <w:ind w:left="1189" w:hanging="480"/>
      </w:pPr>
      <w:rPr>
        <w:rFonts w:ascii="Wingdings" w:hAnsi="Wingdings" w:hint="default"/>
      </w:rPr>
    </w:lvl>
    <w:lvl w:ilvl="1" w:tplc="0409000B">
      <w:start w:val="1"/>
      <w:numFmt w:val="bullet"/>
      <w:lvlText w:val=""/>
      <w:lvlJc w:val="left"/>
      <w:pPr>
        <w:ind w:left="1669" w:hanging="480"/>
      </w:pPr>
      <w:rPr>
        <w:rFonts w:ascii="Wingdings" w:hAnsi="Wingdings" w:hint="default"/>
      </w:rPr>
    </w:lvl>
    <w:lvl w:ilvl="2" w:tplc="04090005" w:tentative="1">
      <w:start w:val="1"/>
      <w:numFmt w:val="bullet"/>
      <w:lvlText w:val=""/>
      <w:lvlJc w:val="left"/>
      <w:pPr>
        <w:ind w:left="2149" w:hanging="480"/>
      </w:pPr>
      <w:rPr>
        <w:rFonts w:ascii="Wingdings" w:hAnsi="Wingdings" w:hint="default"/>
      </w:rPr>
    </w:lvl>
    <w:lvl w:ilvl="3" w:tplc="04090001" w:tentative="1">
      <w:start w:val="1"/>
      <w:numFmt w:val="bullet"/>
      <w:lvlText w:val=""/>
      <w:lvlJc w:val="left"/>
      <w:pPr>
        <w:ind w:left="2629" w:hanging="480"/>
      </w:pPr>
      <w:rPr>
        <w:rFonts w:ascii="Wingdings" w:hAnsi="Wingdings" w:hint="default"/>
      </w:rPr>
    </w:lvl>
    <w:lvl w:ilvl="4" w:tplc="04090003" w:tentative="1">
      <w:start w:val="1"/>
      <w:numFmt w:val="bullet"/>
      <w:lvlText w:val=""/>
      <w:lvlJc w:val="left"/>
      <w:pPr>
        <w:ind w:left="3109" w:hanging="480"/>
      </w:pPr>
      <w:rPr>
        <w:rFonts w:ascii="Wingdings" w:hAnsi="Wingdings" w:hint="default"/>
      </w:rPr>
    </w:lvl>
    <w:lvl w:ilvl="5" w:tplc="04090005" w:tentative="1">
      <w:start w:val="1"/>
      <w:numFmt w:val="bullet"/>
      <w:lvlText w:val=""/>
      <w:lvlJc w:val="left"/>
      <w:pPr>
        <w:ind w:left="3589" w:hanging="480"/>
      </w:pPr>
      <w:rPr>
        <w:rFonts w:ascii="Wingdings" w:hAnsi="Wingdings" w:hint="default"/>
      </w:rPr>
    </w:lvl>
    <w:lvl w:ilvl="6" w:tplc="04090001" w:tentative="1">
      <w:start w:val="1"/>
      <w:numFmt w:val="bullet"/>
      <w:lvlText w:val=""/>
      <w:lvlJc w:val="left"/>
      <w:pPr>
        <w:ind w:left="4069" w:hanging="480"/>
      </w:pPr>
      <w:rPr>
        <w:rFonts w:ascii="Wingdings" w:hAnsi="Wingdings" w:hint="default"/>
      </w:rPr>
    </w:lvl>
    <w:lvl w:ilvl="7" w:tplc="04090003" w:tentative="1">
      <w:start w:val="1"/>
      <w:numFmt w:val="bullet"/>
      <w:lvlText w:val=""/>
      <w:lvlJc w:val="left"/>
      <w:pPr>
        <w:ind w:left="4549" w:hanging="480"/>
      </w:pPr>
      <w:rPr>
        <w:rFonts w:ascii="Wingdings" w:hAnsi="Wingdings" w:hint="default"/>
      </w:rPr>
    </w:lvl>
    <w:lvl w:ilvl="8" w:tplc="04090005" w:tentative="1">
      <w:start w:val="1"/>
      <w:numFmt w:val="bullet"/>
      <w:lvlText w:val=""/>
      <w:lvlJc w:val="left"/>
      <w:pPr>
        <w:ind w:left="5029" w:hanging="480"/>
      </w:pPr>
      <w:rPr>
        <w:rFonts w:ascii="Wingdings" w:hAnsi="Wingdings" w:hint="default"/>
      </w:rPr>
    </w:lvl>
  </w:abstractNum>
  <w:num w:numId="1" w16cid:durableId="1796220281">
    <w:abstractNumId w:val="3"/>
  </w:num>
  <w:num w:numId="2" w16cid:durableId="1367949528">
    <w:abstractNumId w:val="2"/>
  </w:num>
  <w:num w:numId="3" w16cid:durableId="1253663917">
    <w:abstractNumId w:val="0"/>
  </w:num>
  <w:num w:numId="4" w16cid:durableId="1630672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F1"/>
    <w:rsid w:val="004B00F2"/>
    <w:rsid w:val="00685BC9"/>
    <w:rsid w:val="00AE2092"/>
    <w:rsid w:val="00B93C5E"/>
    <w:rsid w:val="00C23B47"/>
    <w:rsid w:val="00D5630A"/>
    <w:rsid w:val="00F95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3CF8"/>
  <w15:chartTrackingRefBased/>
  <w15:docId w15:val="{97DF233F-0E17-4A63-9B03-5B351B1F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951F1"/>
    <w:pPr>
      <w:ind w:leftChars="200" w:left="480"/>
    </w:pPr>
  </w:style>
  <w:style w:type="table" w:styleId="a5">
    <w:name w:val="Table Grid"/>
    <w:basedOn w:val="a1"/>
    <w:uiPriority w:val="39"/>
    <w:rsid w:val="00F95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F951F1"/>
  </w:style>
  <w:style w:type="paragraph" w:styleId="a6">
    <w:name w:val="header"/>
    <w:basedOn w:val="a"/>
    <w:link w:val="a7"/>
    <w:uiPriority w:val="99"/>
    <w:unhideWhenUsed/>
    <w:rsid w:val="00F951F1"/>
    <w:pPr>
      <w:tabs>
        <w:tab w:val="center" w:pos="4153"/>
        <w:tab w:val="right" w:pos="8306"/>
      </w:tabs>
      <w:snapToGrid w:val="0"/>
    </w:pPr>
    <w:rPr>
      <w:sz w:val="20"/>
      <w:szCs w:val="20"/>
    </w:rPr>
  </w:style>
  <w:style w:type="character" w:customStyle="1" w:styleId="a7">
    <w:name w:val="頁首 字元"/>
    <w:basedOn w:val="a0"/>
    <w:link w:val="a6"/>
    <w:uiPriority w:val="99"/>
    <w:rsid w:val="00F951F1"/>
    <w:rPr>
      <w:sz w:val="20"/>
      <w:szCs w:val="20"/>
    </w:rPr>
  </w:style>
  <w:style w:type="paragraph" w:styleId="a8">
    <w:name w:val="footer"/>
    <w:basedOn w:val="a"/>
    <w:link w:val="a9"/>
    <w:uiPriority w:val="99"/>
    <w:unhideWhenUsed/>
    <w:rsid w:val="00F951F1"/>
    <w:pPr>
      <w:tabs>
        <w:tab w:val="center" w:pos="4153"/>
        <w:tab w:val="right" w:pos="8306"/>
      </w:tabs>
      <w:snapToGrid w:val="0"/>
    </w:pPr>
    <w:rPr>
      <w:sz w:val="20"/>
      <w:szCs w:val="20"/>
    </w:rPr>
  </w:style>
  <w:style w:type="character" w:customStyle="1" w:styleId="a9">
    <w:name w:val="頁尾 字元"/>
    <w:basedOn w:val="a0"/>
    <w:link w:val="a8"/>
    <w:uiPriority w:val="99"/>
    <w:rsid w:val="00F951F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 言珮</dc:creator>
  <cp:keywords/>
  <dc:description/>
  <cp:lastModifiedBy>盧 言珮</cp:lastModifiedBy>
  <cp:revision>3</cp:revision>
  <cp:lastPrinted>2024-08-26T06:46:00Z</cp:lastPrinted>
  <dcterms:created xsi:type="dcterms:W3CDTF">2024-08-26T06:33:00Z</dcterms:created>
  <dcterms:modified xsi:type="dcterms:W3CDTF">2024-08-26T06:49:00Z</dcterms:modified>
</cp:coreProperties>
</file>