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E719C" w14:textId="459EC9B4" w:rsidR="00E85000" w:rsidRPr="00AF7F9B" w:rsidRDefault="00E85000" w:rsidP="00E85000">
      <w:pPr>
        <w:jc w:val="center"/>
        <w:rPr>
          <w:rFonts w:ascii="Times New Roman" w:eastAsia="標楷體" w:hAnsi="Times New Roman" w:cs="Times New Roman"/>
          <w:b/>
          <w:sz w:val="32"/>
          <w:szCs w:val="32"/>
        </w:rPr>
      </w:pPr>
      <w:r w:rsidRPr="00AF7F9B">
        <w:rPr>
          <w:rFonts w:ascii="Times New Roman" w:eastAsia="標楷體" w:hAnsi="Times New Roman" w:cs="Times New Roman"/>
          <w:b/>
          <w:sz w:val="32"/>
          <w:szCs w:val="32"/>
        </w:rPr>
        <w:t>西醫基層台北區</w:t>
      </w:r>
      <w:r w:rsidRPr="00AF7F9B">
        <w:rPr>
          <w:rFonts w:ascii="Times New Roman" w:eastAsia="標楷體" w:hAnsi="Times New Roman" w:cs="Times New Roman"/>
          <w:b/>
          <w:sz w:val="32"/>
          <w:szCs w:val="32"/>
        </w:rPr>
        <w:t>1</w:t>
      </w:r>
      <w:r w:rsidR="00B078CE" w:rsidRPr="00AF7F9B">
        <w:rPr>
          <w:rFonts w:ascii="Times New Roman" w:eastAsia="標楷體" w:hAnsi="Times New Roman" w:cs="Times New Roman" w:hint="eastAsia"/>
          <w:b/>
          <w:sz w:val="32"/>
          <w:szCs w:val="32"/>
        </w:rPr>
        <w:t>1</w:t>
      </w:r>
      <w:r w:rsidR="009D047E">
        <w:rPr>
          <w:rFonts w:ascii="Times New Roman" w:eastAsia="標楷體" w:hAnsi="Times New Roman" w:cs="Times New Roman" w:hint="eastAsia"/>
          <w:b/>
          <w:sz w:val="32"/>
          <w:szCs w:val="32"/>
        </w:rPr>
        <w:t>3</w:t>
      </w:r>
      <w:r w:rsidRPr="00AF7F9B">
        <w:rPr>
          <w:rFonts w:ascii="Times New Roman" w:eastAsia="標楷體" w:hAnsi="Times New Roman" w:cs="Times New Roman"/>
          <w:b/>
          <w:sz w:val="32"/>
          <w:szCs w:val="32"/>
        </w:rPr>
        <w:t>年第</w:t>
      </w:r>
      <w:r w:rsidR="005A4798">
        <w:rPr>
          <w:rFonts w:ascii="Times New Roman" w:eastAsia="標楷體" w:hAnsi="Times New Roman" w:cs="Times New Roman" w:hint="eastAsia"/>
          <w:b/>
          <w:sz w:val="32"/>
          <w:szCs w:val="32"/>
        </w:rPr>
        <w:t>3</w:t>
      </w:r>
      <w:r w:rsidRPr="00AF7F9B">
        <w:rPr>
          <w:rFonts w:ascii="Times New Roman" w:eastAsia="標楷體" w:hAnsi="Times New Roman" w:cs="Times New Roman"/>
          <w:b/>
          <w:sz w:val="32"/>
          <w:szCs w:val="32"/>
        </w:rPr>
        <w:t>次共管會議</w:t>
      </w:r>
      <w:r w:rsidR="009D047E">
        <w:rPr>
          <w:rFonts w:ascii="Times New Roman" w:eastAsia="標楷體" w:hAnsi="Times New Roman" w:cs="Times New Roman" w:hint="eastAsia"/>
          <w:b/>
          <w:sz w:val="32"/>
          <w:szCs w:val="32"/>
        </w:rPr>
        <w:t>(113</w:t>
      </w:r>
      <w:r w:rsidR="00DB23CA" w:rsidRPr="00AF7F9B">
        <w:rPr>
          <w:rFonts w:ascii="Times New Roman" w:eastAsia="標楷體" w:hAnsi="Times New Roman" w:cs="Times New Roman" w:hint="eastAsia"/>
          <w:b/>
          <w:sz w:val="32"/>
          <w:szCs w:val="32"/>
        </w:rPr>
        <w:t>.</w:t>
      </w:r>
      <w:r w:rsidR="005A4798">
        <w:rPr>
          <w:rFonts w:ascii="Times New Roman" w:eastAsia="標楷體" w:hAnsi="Times New Roman" w:cs="Times New Roman" w:hint="eastAsia"/>
          <w:b/>
          <w:sz w:val="32"/>
          <w:szCs w:val="32"/>
        </w:rPr>
        <w:t>9</w:t>
      </w:r>
      <w:r w:rsidR="00B078CE" w:rsidRPr="00AF7F9B">
        <w:rPr>
          <w:rFonts w:ascii="Times New Roman" w:eastAsia="標楷體" w:hAnsi="Times New Roman" w:cs="Times New Roman" w:hint="eastAsia"/>
          <w:b/>
          <w:sz w:val="32"/>
          <w:szCs w:val="32"/>
        </w:rPr>
        <w:t>.</w:t>
      </w:r>
      <w:r w:rsidR="005A4798">
        <w:rPr>
          <w:rFonts w:ascii="Times New Roman" w:eastAsia="標楷體" w:hAnsi="Times New Roman" w:cs="Times New Roman" w:hint="eastAsia"/>
          <w:b/>
          <w:sz w:val="32"/>
          <w:szCs w:val="32"/>
        </w:rPr>
        <w:t>1</w:t>
      </w:r>
      <w:r w:rsidR="00FA0ED9">
        <w:rPr>
          <w:rFonts w:ascii="Times New Roman" w:eastAsia="標楷體" w:hAnsi="Times New Roman" w:cs="Times New Roman" w:hint="eastAsia"/>
          <w:b/>
          <w:sz w:val="32"/>
          <w:szCs w:val="32"/>
        </w:rPr>
        <w:t>3</w:t>
      </w:r>
      <w:bookmarkStart w:id="0" w:name="_GoBack"/>
      <w:bookmarkEnd w:id="0"/>
      <w:r w:rsidR="00D804F8" w:rsidRPr="00AF7F9B">
        <w:rPr>
          <w:rFonts w:ascii="Times New Roman" w:eastAsia="標楷體" w:hAnsi="Times New Roman" w:cs="Times New Roman" w:hint="eastAsia"/>
          <w:b/>
          <w:sz w:val="32"/>
          <w:szCs w:val="32"/>
        </w:rPr>
        <w:t>)</w:t>
      </w:r>
      <w:r w:rsidRPr="00AF7F9B">
        <w:rPr>
          <w:rFonts w:ascii="Times New Roman" w:eastAsia="標楷體" w:hAnsi="Times New Roman" w:cs="Times New Roman"/>
          <w:b/>
          <w:sz w:val="32"/>
          <w:szCs w:val="32"/>
        </w:rPr>
        <w:t>宣導事項</w:t>
      </w:r>
    </w:p>
    <w:tbl>
      <w:tblPr>
        <w:tblStyle w:val="a3"/>
        <w:tblW w:w="15276" w:type="dxa"/>
        <w:jc w:val="center"/>
        <w:tblLayout w:type="fixed"/>
        <w:tblLook w:val="04A0" w:firstRow="1" w:lastRow="0" w:firstColumn="1" w:lastColumn="0" w:noHBand="0" w:noVBand="1"/>
      </w:tblPr>
      <w:tblGrid>
        <w:gridCol w:w="817"/>
        <w:gridCol w:w="2808"/>
        <w:gridCol w:w="11651"/>
      </w:tblGrid>
      <w:tr w:rsidR="00EC13E4" w:rsidRPr="00AF7F9B" w14:paraId="7CCFBE54" w14:textId="77777777" w:rsidTr="00053AE6">
        <w:trPr>
          <w:trHeight w:val="362"/>
          <w:tblHeader/>
          <w:jc w:val="center"/>
        </w:trPr>
        <w:tc>
          <w:tcPr>
            <w:tcW w:w="817" w:type="dxa"/>
            <w:shd w:val="clear" w:color="auto" w:fill="D0CECE" w:themeFill="background2" w:themeFillShade="E6"/>
            <w:vAlign w:val="center"/>
          </w:tcPr>
          <w:p w14:paraId="63407EDE" w14:textId="3D104FB3" w:rsidR="0095246A" w:rsidRPr="00AF7F9B" w:rsidRDefault="0095246A" w:rsidP="00EC13E4">
            <w:pPr>
              <w:spacing w:line="400" w:lineRule="exact"/>
              <w:jc w:val="center"/>
              <w:rPr>
                <w:rFonts w:ascii="Times New Roman" w:eastAsia="標楷體" w:hAnsi="Times New Roman" w:cs="Times New Roman"/>
                <w:b/>
                <w:szCs w:val="28"/>
              </w:rPr>
            </w:pPr>
            <w:r w:rsidRPr="00AF7F9B">
              <w:rPr>
                <w:rFonts w:ascii="Times New Roman" w:eastAsia="標楷體" w:hAnsi="Times New Roman" w:cs="Times New Roman"/>
                <w:b/>
                <w:szCs w:val="28"/>
              </w:rPr>
              <w:t>項次</w:t>
            </w:r>
          </w:p>
        </w:tc>
        <w:tc>
          <w:tcPr>
            <w:tcW w:w="2808" w:type="dxa"/>
            <w:shd w:val="clear" w:color="auto" w:fill="D0CECE" w:themeFill="background2" w:themeFillShade="E6"/>
            <w:vAlign w:val="center"/>
          </w:tcPr>
          <w:p w14:paraId="3C4FE862" w14:textId="6A36D8BA" w:rsidR="0095246A" w:rsidRPr="00AF7F9B" w:rsidRDefault="0095246A" w:rsidP="00EC13E4">
            <w:pPr>
              <w:spacing w:line="400" w:lineRule="exact"/>
              <w:jc w:val="center"/>
              <w:rPr>
                <w:rFonts w:ascii="Times New Roman" w:eastAsia="標楷體" w:hAnsi="Times New Roman" w:cs="Times New Roman"/>
                <w:b/>
                <w:szCs w:val="28"/>
              </w:rPr>
            </w:pPr>
            <w:r w:rsidRPr="00AF7F9B">
              <w:rPr>
                <w:rFonts w:ascii="Times New Roman" w:eastAsia="標楷體" w:hAnsi="Times New Roman" w:cs="Times New Roman"/>
                <w:b/>
                <w:szCs w:val="28"/>
              </w:rPr>
              <w:t>事項</w:t>
            </w:r>
          </w:p>
        </w:tc>
        <w:tc>
          <w:tcPr>
            <w:tcW w:w="11651" w:type="dxa"/>
            <w:shd w:val="clear" w:color="auto" w:fill="D0CECE" w:themeFill="background2" w:themeFillShade="E6"/>
            <w:vAlign w:val="center"/>
          </w:tcPr>
          <w:p w14:paraId="6092DA5B" w14:textId="69B64D2C" w:rsidR="0095246A" w:rsidRPr="00AF7F9B" w:rsidRDefault="0095246A" w:rsidP="00EC13E4">
            <w:pPr>
              <w:spacing w:line="400" w:lineRule="exact"/>
              <w:jc w:val="center"/>
              <w:rPr>
                <w:rFonts w:ascii="Times New Roman" w:eastAsia="標楷體" w:hAnsi="Times New Roman" w:cs="Times New Roman"/>
                <w:b/>
                <w:szCs w:val="28"/>
              </w:rPr>
            </w:pPr>
            <w:r w:rsidRPr="00AF7F9B">
              <w:rPr>
                <w:rFonts w:ascii="Times New Roman" w:eastAsia="標楷體" w:hAnsi="Times New Roman" w:cs="Times New Roman"/>
                <w:b/>
                <w:szCs w:val="28"/>
              </w:rPr>
              <w:t>內容</w:t>
            </w:r>
          </w:p>
        </w:tc>
      </w:tr>
      <w:tr w:rsidR="00F90274" w:rsidRPr="00AF7F9B" w14:paraId="1DFF4C68" w14:textId="77777777" w:rsidTr="00053AE6">
        <w:trPr>
          <w:trHeight w:val="347"/>
          <w:jc w:val="center"/>
        </w:trPr>
        <w:tc>
          <w:tcPr>
            <w:tcW w:w="817" w:type="dxa"/>
            <w:shd w:val="clear" w:color="auto" w:fill="auto"/>
            <w:vAlign w:val="center"/>
          </w:tcPr>
          <w:p w14:paraId="369653BB" w14:textId="14352A55" w:rsidR="00F90274" w:rsidRPr="008018F7" w:rsidRDefault="00F90274" w:rsidP="00B078CE">
            <w:pPr>
              <w:spacing w:line="400" w:lineRule="exact"/>
              <w:jc w:val="both"/>
              <w:rPr>
                <w:rFonts w:ascii="Times New Roman" w:eastAsia="標楷體" w:hAnsi="Times New Roman" w:cs="Times New Roman"/>
                <w:szCs w:val="24"/>
              </w:rPr>
            </w:pPr>
            <w:r w:rsidRPr="008018F7">
              <w:rPr>
                <w:rFonts w:ascii="Times New Roman" w:eastAsia="標楷體" w:hAnsi="Times New Roman" w:cs="Times New Roman"/>
                <w:szCs w:val="24"/>
              </w:rPr>
              <w:t>一</w:t>
            </w:r>
          </w:p>
        </w:tc>
        <w:tc>
          <w:tcPr>
            <w:tcW w:w="2808" w:type="dxa"/>
            <w:shd w:val="clear" w:color="auto" w:fill="auto"/>
            <w:vAlign w:val="center"/>
          </w:tcPr>
          <w:p w14:paraId="4016F22B" w14:textId="18349205" w:rsidR="00F90274" w:rsidRDefault="00F90274" w:rsidP="00D131D7">
            <w:pPr>
              <w:widowControl/>
              <w:snapToGrid w:val="0"/>
              <w:ind w:rightChars="9" w:right="22"/>
              <w:rPr>
                <w:rFonts w:ascii="Times New Roman" w:eastAsia="標楷體" w:hAnsi="Times New Roman" w:cs="Times New Roman"/>
                <w:sz w:val="26"/>
                <w:szCs w:val="26"/>
              </w:rPr>
            </w:pPr>
            <w:r w:rsidRPr="00D131D7">
              <w:rPr>
                <w:rFonts w:ascii="Times New Roman" w:eastAsia="標楷體" w:hAnsi="Times New Roman" w:cs="Times New Roman" w:hint="eastAsia"/>
                <w:sz w:val="26"/>
                <w:szCs w:val="26"/>
              </w:rPr>
              <w:t>鼓勵參與代謝症候群防治計畫</w:t>
            </w:r>
          </w:p>
        </w:tc>
        <w:tc>
          <w:tcPr>
            <w:tcW w:w="11651" w:type="dxa"/>
            <w:shd w:val="clear" w:color="auto" w:fill="auto"/>
            <w:vAlign w:val="center"/>
          </w:tcPr>
          <w:p w14:paraId="4B552F2A" w14:textId="7BCDDC74" w:rsidR="00F90274" w:rsidRPr="007C2CA6" w:rsidRDefault="00F90274" w:rsidP="007C2CA6">
            <w:pPr>
              <w:snapToGrid w:val="0"/>
              <w:jc w:val="both"/>
              <w:rPr>
                <w:rFonts w:ascii="Times New Roman" w:eastAsia="標楷體" w:hAnsi="Times New Roman" w:cs="Times New Roman"/>
                <w:sz w:val="26"/>
                <w:szCs w:val="26"/>
              </w:rPr>
            </w:pPr>
            <w:r w:rsidRPr="00D131D7">
              <w:rPr>
                <w:rFonts w:ascii="Times New Roman" w:eastAsia="標楷體" w:hAnsi="Times New Roman" w:cs="Times New Roman" w:hint="eastAsia"/>
                <w:sz w:val="26"/>
                <w:szCs w:val="26"/>
              </w:rPr>
              <w:t>為達到慢性病之防治，鼓勵有辦理預防保健之院所參與代謝症候群防治計畫，以減輕後續健保醫療負擔並提升給付效率。</w:t>
            </w:r>
          </w:p>
        </w:tc>
      </w:tr>
      <w:tr w:rsidR="00F90274" w:rsidRPr="00AF7F9B" w14:paraId="74FAF852" w14:textId="77777777" w:rsidTr="00053AE6">
        <w:trPr>
          <w:trHeight w:val="347"/>
          <w:jc w:val="center"/>
        </w:trPr>
        <w:tc>
          <w:tcPr>
            <w:tcW w:w="817" w:type="dxa"/>
            <w:shd w:val="clear" w:color="auto" w:fill="auto"/>
            <w:vAlign w:val="center"/>
          </w:tcPr>
          <w:p w14:paraId="421BC2D8" w14:textId="56A5C922" w:rsidR="00F90274" w:rsidRPr="008018F7" w:rsidRDefault="00F90274" w:rsidP="00B078CE">
            <w:pPr>
              <w:spacing w:line="400" w:lineRule="exact"/>
              <w:jc w:val="both"/>
              <w:rPr>
                <w:rFonts w:ascii="Times New Roman" w:eastAsia="標楷體" w:hAnsi="Times New Roman" w:cs="Times New Roman"/>
                <w:szCs w:val="24"/>
              </w:rPr>
            </w:pPr>
            <w:r w:rsidRPr="008018F7">
              <w:rPr>
                <w:rFonts w:ascii="Times New Roman" w:eastAsia="標楷體" w:hAnsi="Times New Roman" w:cs="Times New Roman"/>
                <w:szCs w:val="24"/>
              </w:rPr>
              <w:t>二</w:t>
            </w:r>
          </w:p>
        </w:tc>
        <w:tc>
          <w:tcPr>
            <w:tcW w:w="2808" w:type="dxa"/>
            <w:shd w:val="clear" w:color="auto" w:fill="auto"/>
            <w:vAlign w:val="center"/>
          </w:tcPr>
          <w:p w14:paraId="3E0EB621" w14:textId="32995117" w:rsidR="00F90274" w:rsidRDefault="00F90274" w:rsidP="00D131D7">
            <w:pPr>
              <w:widowControl/>
              <w:snapToGrid w:val="0"/>
              <w:ind w:rightChars="9" w:right="22"/>
              <w:rPr>
                <w:rFonts w:ascii="Times New Roman" w:eastAsia="標楷體" w:hAnsi="Times New Roman" w:cs="Times New Roman"/>
                <w:sz w:val="26"/>
                <w:szCs w:val="26"/>
              </w:rPr>
            </w:pPr>
            <w:r w:rsidRPr="00D131D7">
              <w:rPr>
                <w:rFonts w:ascii="Times New Roman" w:eastAsia="標楷體" w:hAnsi="Times New Roman" w:cs="Times New Roman" w:hint="eastAsia"/>
                <w:sz w:val="26"/>
                <w:szCs w:val="26"/>
              </w:rPr>
              <w:t>鼓勵</w:t>
            </w:r>
            <w:r w:rsidR="00D41D0D" w:rsidRPr="00D131D7">
              <w:rPr>
                <w:rFonts w:ascii="Times New Roman" w:eastAsia="標楷體" w:hAnsi="Times New Roman" w:cs="Times New Roman" w:hint="eastAsia"/>
                <w:sz w:val="26"/>
                <w:szCs w:val="26"/>
              </w:rPr>
              <w:t>參與</w:t>
            </w:r>
            <w:r w:rsidRPr="00D131D7">
              <w:rPr>
                <w:rFonts w:ascii="Times New Roman" w:eastAsia="標楷體" w:hAnsi="Times New Roman" w:cs="Times New Roman" w:hint="eastAsia"/>
                <w:sz w:val="26"/>
                <w:szCs w:val="26"/>
              </w:rPr>
              <w:t>論質方案</w:t>
            </w:r>
            <w:r w:rsidR="00D41D0D" w:rsidRPr="00D131D7">
              <w:rPr>
                <w:rFonts w:ascii="Times New Roman" w:eastAsia="標楷體" w:hAnsi="Times New Roman" w:cs="Times New Roman" w:hint="eastAsia"/>
                <w:sz w:val="26"/>
                <w:szCs w:val="26"/>
              </w:rPr>
              <w:t>計畫</w:t>
            </w:r>
          </w:p>
        </w:tc>
        <w:tc>
          <w:tcPr>
            <w:tcW w:w="11651" w:type="dxa"/>
            <w:shd w:val="clear" w:color="auto" w:fill="auto"/>
            <w:vAlign w:val="center"/>
          </w:tcPr>
          <w:p w14:paraId="68E063FB" w14:textId="036875AB" w:rsidR="00F90274" w:rsidRPr="00D131D7" w:rsidRDefault="00F90274" w:rsidP="00D131D7">
            <w:pPr>
              <w:pStyle w:val="a4"/>
              <w:numPr>
                <w:ilvl w:val="0"/>
                <w:numId w:val="26"/>
              </w:numPr>
              <w:snapToGrid w:val="0"/>
              <w:ind w:leftChars="0"/>
              <w:jc w:val="both"/>
              <w:rPr>
                <w:rFonts w:ascii="Times New Roman" w:eastAsia="標楷體" w:hAnsi="Times New Roman" w:cs="Times New Roman"/>
                <w:sz w:val="26"/>
                <w:szCs w:val="26"/>
              </w:rPr>
            </w:pPr>
            <w:r w:rsidRPr="00D131D7">
              <w:rPr>
                <w:rFonts w:ascii="Times New Roman" w:eastAsia="標楷體" w:hAnsi="Times New Roman" w:cs="Times New Roman" w:hint="eastAsia"/>
                <w:sz w:val="26"/>
                <w:szCs w:val="26"/>
              </w:rPr>
              <w:t>未參與論質方案</w:t>
            </w:r>
            <w:r w:rsidRPr="00D131D7">
              <w:rPr>
                <w:rFonts w:ascii="Times New Roman" w:eastAsia="標楷體" w:hAnsi="Times New Roman" w:cs="Times New Roman"/>
                <w:sz w:val="26"/>
                <w:szCs w:val="26"/>
              </w:rPr>
              <w:t>(DM/CKD/DKD)</w:t>
            </w:r>
            <w:r w:rsidRPr="00D131D7">
              <w:rPr>
                <w:rFonts w:ascii="Times New Roman" w:eastAsia="標楷體" w:hAnsi="Times New Roman" w:cs="Times New Roman" w:hint="eastAsia"/>
                <w:sz w:val="26"/>
                <w:szCs w:val="26"/>
              </w:rPr>
              <w:t>院所，如符合參與資格，請踴躍參與；參與方案院所，若病人符合收案條件，請積極收案。</w:t>
            </w:r>
          </w:p>
          <w:p w14:paraId="556DEBC6" w14:textId="0425A4C1" w:rsidR="00F90274" w:rsidRPr="00D131D7" w:rsidRDefault="00F90274" w:rsidP="00D131D7">
            <w:pPr>
              <w:pStyle w:val="a4"/>
              <w:numPr>
                <w:ilvl w:val="0"/>
                <w:numId w:val="26"/>
              </w:numPr>
              <w:snapToGrid w:val="0"/>
              <w:ind w:leftChars="0"/>
              <w:jc w:val="both"/>
              <w:rPr>
                <w:rFonts w:ascii="Times New Roman" w:eastAsia="標楷體" w:hAnsi="Times New Roman" w:cs="Times New Roman"/>
                <w:sz w:val="26"/>
                <w:szCs w:val="26"/>
              </w:rPr>
            </w:pPr>
            <w:r w:rsidRPr="00D131D7">
              <w:rPr>
                <w:rFonts w:ascii="Times New Roman" w:eastAsia="標楷體" w:hAnsi="Times New Roman" w:cs="Times New Roman" w:hint="eastAsia"/>
                <w:sz w:val="26"/>
                <w:szCs w:val="26"/>
              </w:rPr>
              <w:t>即日起，線上申請加入論質計畫</w:t>
            </w:r>
            <w:r w:rsidRPr="00D131D7">
              <w:rPr>
                <w:rFonts w:ascii="Times New Roman" w:eastAsia="標楷體" w:hAnsi="Times New Roman" w:cs="Times New Roman"/>
                <w:sz w:val="26"/>
                <w:szCs w:val="26"/>
              </w:rPr>
              <w:t>(DM</w:t>
            </w:r>
            <w:r w:rsidRPr="00D131D7">
              <w:rPr>
                <w:rFonts w:ascii="Times New Roman" w:eastAsia="標楷體" w:hAnsi="Times New Roman" w:cs="Times New Roman" w:hint="eastAsia"/>
                <w:sz w:val="26"/>
                <w:szCs w:val="26"/>
              </w:rPr>
              <w:t>、</w:t>
            </w:r>
            <w:r w:rsidRPr="00D131D7">
              <w:rPr>
                <w:rFonts w:ascii="Times New Roman" w:eastAsia="標楷體" w:hAnsi="Times New Roman" w:cs="Times New Roman"/>
                <w:sz w:val="26"/>
                <w:szCs w:val="26"/>
              </w:rPr>
              <w:t>CKD</w:t>
            </w:r>
            <w:r w:rsidRPr="00D131D7">
              <w:rPr>
                <w:rFonts w:ascii="Times New Roman" w:eastAsia="標楷體" w:hAnsi="Times New Roman" w:cs="Times New Roman" w:hint="eastAsia"/>
                <w:sz w:val="26"/>
                <w:szCs w:val="26"/>
              </w:rPr>
              <w:t>、</w:t>
            </w:r>
            <w:r w:rsidRPr="00D131D7">
              <w:rPr>
                <w:rFonts w:ascii="Times New Roman" w:eastAsia="標楷體" w:hAnsi="Times New Roman" w:cs="Times New Roman"/>
                <w:sz w:val="26"/>
                <w:szCs w:val="26"/>
              </w:rPr>
              <w:t xml:space="preserve">AM </w:t>
            </w:r>
            <w:r w:rsidRPr="00D131D7">
              <w:rPr>
                <w:rFonts w:ascii="Times New Roman" w:eastAsia="標楷體" w:hAnsi="Times New Roman" w:cs="Times New Roman" w:hint="eastAsia"/>
                <w:sz w:val="26"/>
                <w:szCs w:val="26"/>
              </w:rPr>
              <w:t>及</w:t>
            </w:r>
            <w:r w:rsidRPr="00D131D7">
              <w:rPr>
                <w:rFonts w:ascii="Times New Roman" w:eastAsia="標楷體" w:hAnsi="Times New Roman" w:cs="Times New Roman"/>
                <w:sz w:val="26"/>
                <w:szCs w:val="26"/>
              </w:rPr>
              <w:t>B</w:t>
            </w:r>
            <w:r w:rsidRPr="00D131D7">
              <w:rPr>
                <w:rFonts w:ascii="Times New Roman" w:eastAsia="標楷體" w:hAnsi="Times New Roman" w:cs="Times New Roman" w:hint="eastAsia"/>
                <w:sz w:val="26"/>
                <w:szCs w:val="26"/>
              </w:rPr>
              <w:t>、</w:t>
            </w:r>
            <w:r w:rsidRPr="00D131D7">
              <w:rPr>
                <w:rFonts w:ascii="Times New Roman" w:eastAsia="標楷體" w:hAnsi="Times New Roman" w:cs="Times New Roman"/>
                <w:sz w:val="26"/>
                <w:szCs w:val="26"/>
              </w:rPr>
              <w:t xml:space="preserve">C </w:t>
            </w:r>
            <w:r w:rsidRPr="00D131D7">
              <w:rPr>
                <w:rFonts w:ascii="Times New Roman" w:eastAsia="標楷體" w:hAnsi="Times New Roman" w:cs="Times New Roman" w:hint="eastAsia"/>
                <w:sz w:val="26"/>
                <w:szCs w:val="26"/>
              </w:rPr>
              <w:t>型肝炎醫療給付改善方案</w:t>
            </w:r>
            <w:r w:rsidRPr="00D131D7">
              <w:rPr>
                <w:rFonts w:ascii="Times New Roman" w:eastAsia="標楷體" w:hAnsi="Times New Roman" w:cs="Times New Roman"/>
                <w:sz w:val="26"/>
                <w:szCs w:val="26"/>
              </w:rPr>
              <w:t>)</w:t>
            </w:r>
            <w:r w:rsidRPr="00D131D7">
              <w:rPr>
                <w:rFonts w:ascii="Times New Roman" w:eastAsia="標楷體" w:hAnsi="Times New Roman" w:cs="Times New Roman" w:hint="eastAsia"/>
                <w:sz w:val="26"/>
                <w:szCs w:val="26"/>
              </w:rPr>
              <w:t>及</w:t>
            </w:r>
            <w:r>
              <w:rPr>
                <w:rFonts w:ascii="Times New Roman" w:eastAsia="標楷體" w:hAnsi="Times New Roman" w:cs="Times New Roman"/>
                <w:sz w:val="26"/>
                <w:szCs w:val="26"/>
              </w:rPr>
              <w:t>C</w:t>
            </w:r>
            <w:r w:rsidRPr="00D131D7">
              <w:rPr>
                <w:rFonts w:ascii="Times New Roman" w:eastAsia="標楷體" w:hAnsi="Times New Roman" w:cs="Times New Roman" w:hint="eastAsia"/>
                <w:sz w:val="26"/>
                <w:szCs w:val="26"/>
              </w:rPr>
              <w:t>型肝炎全口服新藥健保給付執行計畫免上傳申請書及醫師資料表電子檔。</w:t>
            </w:r>
          </w:p>
        </w:tc>
      </w:tr>
      <w:tr w:rsidR="00F90274" w:rsidRPr="00AF7F9B" w14:paraId="1AD37782" w14:textId="77777777" w:rsidTr="00053AE6">
        <w:trPr>
          <w:trHeight w:val="347"/>
          <w:jc w:val="center"/>
        </w:trPr>
        <w:tc>
          <w:tcPr>
            <w:tcW w:w="817" w:type="dxa"/>
            <w:shd w:val="clear" w:color="auto" w:fill="auto"/>
            <w:vAlign w:val="center"/>
          </w:tcPr>
          <w:p w14:paraId="4FC8F5B2" w14:textId="3121F76B" w:rsidR="00F90274" w:rsidRPr="008018F7" w:rsidRDefault="00F90274" w:rsidP="00B078CE">
            <w:pPr>
              <w:spacing w:line="400" w:lineRule="exact"/>
              <w:jc w:val="both"/>
              <w:rPr>
                <w:rFonts w:ascii="Times New Roman" w:eastAsia="標楷體" w:hAnsi="Times New Roman" w:cs="Times New Roman"/>
                <w:szCs w:val="24"/>
              </w:rPr>
            </w:pPr>
            <w:r w:rsidRPr="008018F7">
              <w:rPr>
                <w:rFonts w:ascii="Times New Roman" w:eastAsia="標楷體" w:hAnsi="Times New Roman" w:cs="Times New Roman"/>
                <w:szCs w:val="24"/>
              </w:rPr>
              <w:t>三</w:t>
            </w:r>
          </w:p>
        </w:tc>
        <w:tc>
          <w:tcPr>
            <w:tcW w:w="2808" w:type="dxa"/>
            <w:shd w:val="clear" w:color="auto" w:fill="auto"/>
            <w:vAlign w:val="center"/>
          </w:tcPr>
          <w:p w14:paraId="6B8692F7" w14:textId="01DE3147" w:rsidR="00F90274" w:rsidRDefault="00F90274" w:rsidP="00D131D7">
            <w:pPr>
              <w:widowControl/>
              <w:snapToGrid w:val="0"/>
              <w:ind w:rightChars="9" w:right="22"/>
              <w:rPr>
                <w:rFonts w:ascii="Times New Roman" w:eastAsia="標楷體" w:hAnsi="Times New Roman" w:cs="Times New Roman"/>
                <w:sz w:val="26"/>
                <w:szCs w:val="26"/>
              </w:rPr>
            </w:pPr>
            <w:r w:rsidRPr="003D2E48">
              <w:rPr>
                <w:rFonts w:ascii="Times New Roman" w:eastAsia="標楷體" w:hAnsi="Times New Roman" w:cs="Times New Roman" w:hint="eastAsia"/>
                <w:szCs w:val="24"/>
              </w:rPr>
              <w:t>B</w:t>
            </w:r>
            <w:r w:rsidRPr="003D2E48">
              <w:rPr>
                <w:rFonts w:ascii="Times New Roman" w:eastAsia="標楷體" w:hAnsi="Times New Roman" w:cs="Times New Roman" w:hint="eastAsia"/>
                <w:szCs w:val="24"/>
              </w:rPr>
              <w:t>、</w:t>
            </w:r>
            <w:r w:rsidRPr="003D2E48">
              <w:rPr>
                <w:rFonts w:ascii="Times New Roman" w:eastAsia="標楷體" w:hAnsi="Times New Roman" w:cs="Times New Roman" w:hint="eastAsia"/>
                <w:szCs w:val="24"/>
              </w:rPr>
              <w:t>C</w:t>
            </w:r>
            <w:r w:rsidRPr="003D2E48">
              <w:rPr>
                <w:rFonts w:ascii="Times New Roman" w:eastAsia="標楷體" w:hAnsi="Times New Roman" w:cs="Times New Roman" w:hint="eastAsia"/>
                <w:szCs w:val="24"/>
              </w:rPr>
              <w:t>肝炎篩檢</w:t>
            </w:r>
            <w:r w:rsidRPr="00D131D7">
              <w:rPr>
                <w:rFonts w:ascii="Times New Roman" w:eastAsia="標楷體" w:hAnsi="Times New Roman" w:cs="Times New Roman" w:hint="eastAsia"/>
                <w:sz w:val="26"/>
                <w:szCs w:val="26"/>
              </w:rPr>
              <w:t>雲端系統</w:t>
            </w:r>
            <w:r>
              <w:rPr>
                <w:rFonts w:ascii="Times New Roman" w:eastAsia="標楷體" w:hAnsi="Times New Roman" w:cs="Times New Roman" w:hint="eastAsia"/>
                <w:szCs w:val="24"/>
              </w:rPr>
              <w:t>查詢方式</w:t>
            </w:r>
          </w:p>
        </w:tc>
        <w:tc>
          <w:tcPr>
            <w:tcW w:w="11651" w:type="dxa"/>
            <w:shd w:val="clear" w:color="auto" w:fill="auto"/>
            <w:vAlign w:val="center"/>
          </w:tcPr>
          <w:p w14:paraId="24C0FDC0" w14:textId="5615A234" w:rsidR="00F90274" w:rsidRPr="007C2CA6" w:rsidRDefault="00F90274" w:rsidP="007C2CA6">
            <w:pPr>
              <w:snapToGrid w:val="0"/>
              <w:jc w:val="both"/>
              <w:rPr>
                <w:rFonts w:ascii="Times New Roman" w:eastAsia="標楷體" w:hAnsi="Times New Roman" w:cs="Times New Roman"/>
                <w:sz w:val="26"/>
                <w:szCs w:val="26"/>
              </w:rPr>
            </w:pPr>
            <w:r w:rsidRPr="00D131D7">
              <w:rPr>
                <w:rFonts w:ascii="Times New Roman" w:eastAsia="標楷體" w:hAnsi="Times New Roman" w:cs="Times New Roman" w:hint="eastAsia"/>
                <w:sz w:val="26"/>
                <w:szCs w:val="26"/>
              </w:rPr>
              <w:t>國健署提供</w:t>
            </w:r>
            <w:r w:rsidRPr="00D131D7">
              <w:rPr>
                <w:rFonts w:ascii="Times New Roman" w:eastAsia="標楷體" w:hAnsi="Times New Roman" w:cs="Times New Roman"/>
                <w:sz w:val="26"/>
                <w:szCs w:val="26"/>
              </w:rPr>
              <w:t>45</w:t>
            </w:r>
            <w:r w:rsidRPr="00D131D7">
              <w:rPr>
                <w:rFonts w:ascii="Times New Roman" w:eastAsia="標楷體" w:hAnsi="Times New Roman" w:cs="Times New Roman" w:hint="eastAsia"/>
                <w:sz w:val="26"/>
                <w:szCs w:val="26"/>
              </w:rPr>
              <w:t>歲至</w:t>
            </w:r>
            <w:r w:rsidRPr="00D131D7">
              <w:rPr>
                <w:rFonts w:ascii="Times New Roman" w:eastAsia="標楷體" w:hAnsi="Times New Roman" w:cs="Times New Roman"/>
                <w:sz w:val="26"/>
                <w:szCs w:val="26"/>
              </w:rPr>
              <w:t>79</w:t>
            </w:r>
            <w:r w:rsidRPr="00D131D7">
              <w:rPr>
                <w:rFonts w:ascii="Times New Roman" w:eastAsia="標楷體" w:hAnsi="Times New Roman" w:cs="Times New Roman" w:hint="eastAsia"/>
                <w:sz w:val="26"/>
                <w:szCs w:val="26"/>
              </w:rPr>
              <w:t>歲民眾</w:t>
            </w:r>
            <w:r w:rsidRPr="00D131D7">
              <w:rPr>
                <w:rFonts w:ascii="Times New Roman" w:eastAsia="標楷體" w:hAnsi="Times New Roman" w:cs="Times New Roman"/>
                <w:sz w:val="26"/>
                <w:szCs w:val="26"/>
              </w:rPr>
              <w:t>(</w:t>
            </w:r>
            <w:r w:rsidRPr="00D131D7">
              <w:rPr>
                <w:rFonts w:ascii="Times New Roman" w:eastAsia="標楷體" w:hAnsi="Times New Roman" w:cs="Times New Roman" w:hint="eastAsia"/>
                <w:sz w:val="26"/>
                <w:szCs w:val="26"/>
              </w:rPr>
              <w:t>原住民提早至</w:t>
            </w:r>
            <w:r w:rsidRPr="00D131D7">
              <w:rPr>
                <w:rFonts w:ascii="Times New Roman" w:eastAsia="標楷體" w:hAnsi="Times New Roman" w:cs="Times New Roman"/>
                <w:sz w:val="26"/>
                <w:szCs w:val="26"/>
              </w:rPr>
              <w:t>40</w:t>
            </w:r>
            <w:r w:rsidRPr="00D131D7">
              <w:rPr>
                <w:rFonts w:ascii="Times New Roman" w:eastAsia="標楷體" w:hAnsi="Times New Roman" w:cs="Times New Roman" w:hint="eastAsia"/>
                <w:sz w:val="26"/>
                <w:szCs w:val="26"/>
              </w:rPr>
              <w:t>歲</w:t>
            </w:r>
            <w:r w:rsidRPr="00D131D7">
              <w:rPr>
                <w:rFonts w:ascii="Times New Roman" w:eastAsia="標楷體" w:hAnsi="Times New Roman" w:cs="Times New Roman"/>
                <w:sz w:val="26"/>
                <w:szCs w:val="26"/>
              </w:rPr>
              <w:t>)</w:t>
            </w:r>
            <w:r w:rsidRPr="00D131D7">
              <w:rPr>
                <w:rFonts w:ascii="Times New Roman" w:eastAsia="標楷體" w:hAnsi="Times New Roman" w:cs="Times New Roman" w:hint="eastAsia"/>
                <w:sz w:val="26"/>
                <w:szCs w:val="26"/>
              </w:rPr>
              <w:t>終身一次的</w:t>
            </w:r>
            <w:r w:rsidRPr="00D131D7">
              <w:rPr>
                <w:rFonts w:ascii="Times New Roman" w:eastAsia="標楷體" w:hAnsi="Times New Roman" w:cs="Times New Roman"/>
                <w:sz w:val="26"/>
                <w:szCs w:val="26"/>
              </w:rPr>
              <w:t>B</w:t>
            </w:r>
            <w:r w:rsidRPr="00D131D7">
              <w:rPr>
                <w:rFonts w:ascii="Times New Roman" w:eastAsia="標楷體" w:hAnsi="Times New Roman" w:cs="Times New Roman" w:hint="eastAsia"/>
                <w:sz w:val="26"/>
                <w:szCs w:val="26"/>
              </w:rPr>
              <w:t>、</w:t>
            </w:r>
            <w:r w:rsidRPr="00D131D7">
              <w:rPr>
                <w:rFonts w:ascii="Times New Roman" w:eastAsia="標楷體" w:hAnsi="Times New Roman" w:cs="Times New Roman"/>
                <w:sz w:val="26"/>
                <w:szCs w:val="26"/>
              </w:rPr>
              <w:t xml:space="preserve">C </w:t>
            </w:r>
            <w:r>
              <w:rPr>
                <w:rFonts w:ascii="Times New Roman" w:eastAsia="標楷體" w:hAnsi="Times New Roman" w:cs="Times New Roman" w:hint="eastAsia"/>
                <w:sz w:val="26"/>
                <w:szCs w:val="26"/>
              </w:rPr>
              <w:t>型肝炎篩檢服務；臺北業務組</w:t>
            </w:r>
            <w:r w:rsidRPr="00D131D7">
              <w:rPr>
                <w:rFonts w:ascii="Times New Roman" w:eastAsia="標楷體" w:hAnsi="Times New Roman" w:cs="Times New Roman" w:hint="eastAsia"/>
                <w:sz w:val="26"/>
                <w:szCs w:val="26"/>
              </w:rPr>
              <w:t>於雲端系統建置「</w:t>
            </w:r>
            <w:r w:rsidRPr="00D131D7">
              <w:rPr>
                <w:rFonts w:ascii="Times New Roman" w:eastAsia="標楷體" w:hAnsi="Times New Roman" w:cs="Times New Roman"/>
                <w:sz w:val="26"/>
                <w:szCs w:val="26"/>
              </w:rPr>
              <w:t>B</w:t>
            </w:r>
            <w:r w:rsidRPr="00D131D7">
              <w:rPr>
                <w:rFonts w:ascii="Times New Roman" w:eastAsia="標楷體" w:hAnsi="Times New Roman" w:cs="Times New Roman" w:hint="eastAsia"/>
                <w:sz w:val="26"/>
                <w:szCs w:val="26"/>
              </w:rPr>
              <w:t>、</w:t>
            </w:r>
            <w:r w:rsidRPr="00D131D7">
              <w:rPr>
                <w:rFonts w:ascii="Times New Roman" w:eastAsia="標楷體" w:hAnsi="Times New Roman" w:cs="Times New Roman"/>
                <w:sz w:val="26"/>
                <w:szCs w:val="26"/>
              </w:rPr>
              <w:t>C</w:t>
            </w:r>
            <w:r w:rsidRPr="00D131D7">
              <w:rPr>
                <w:rFonts w:ascii="Times New Roman" w:eastAsia="標楷體" w:hAnsi="Times New Roman" w:cs="Times New Roman" w:hint="eastAsia"/>
                <w:sz w:val="26"/>
                <w:szCs w:val="26"/>
              </w:rPr>
              <w:t>肝炎專區」，可查詢病人最近</w:t>
            </w:r>
            <w:r>
              <w:rPr>
                <w:rFonts w:ascii="Times New Roman" w:eastAsia="標楷體" w:hAnsi="Times New Roman" w:cs="Times New Roman"/>
                <w:sz w:val="26"/>
                <w:szCs w:val="26"/>
              </w:rPr>
              <w:t>1</w:t>
            </w:r>
            <w:r w:rsidRPr="00D131D7">
              <w:rPr>
                <w:rFonts w:ascii="Times New Roman" w:eastAsia="標楷體" w:hAnsi="Times New Roman" w:cs="Times New Roman" w:hint="eastAsia"/>
                <w:sz w:val="26"/>
                <w:szCs w:val="26"/>
              </w:rPr>
              <w:t>次</w:t>
            </w:r>
            <w:r w:rsidRPr="00D131D7">
              <w:rPr>
                <w:rFonts w:ascii="Times New Roman" w:eastAsia="標楷體" w:hAnsi="Times New Roman" w:cs="Times New Roman"/>
                <w:sz w:val="26"/>
                <w:szCs w:val="26"/>
              </w:rPr>
              <w:t>B</w:t>
            </w:r>
            <w:r w:rsidRPr="00D131D7">
              <w:rPr>
                <w:rFonts w:ascii="Times New Roman" w:eastAsia="標楷體" w:hAnsi="Times New Roman" w:cs="Times New Roman" w:hint="eastAsia"/>
                <w:sz w:val="26"/>
                <w:szCs w:val="26"/>
              </w:rPr>
              <w:t>、</w:t>
            </w:r>
            <w:r>
              <w:rPr>
                <w:rFonts w:ascii="Times New Roman" w:eastAsia="標楷體" w:hAnsi="Times New Roman" w:cs="Times New Roman"/>
                <w:sz w:val="26"/>
                <w:szCs w:val="26"/>
              </w:rPr>
              <w:t>C</w:t>
            </w:r>
            <w:r w:rsidRPr="00D131D7">
              <w:rPr>
                <w:rFonts w:ascii="Times New Roman" w:eastAsia="標楷體" w:hAnsi="Times New Roman" w:cs="Times New Roman" w:hint="eastAsia"/>
                <w:sz w:val="26"/>
                <w:szCs w:val="26"/>
              </w:rPr>
              <w:t>肝炎相關用藥、檢驗檢查、就醫紀錄等，請多加利用；</w:t>
            </w:r>
            <w:r>
              <w:rPr>
                <w:rFonts w:ascii="Times New Roman" w:eastAsia="標楷體" w:hAnsi="Times New Roman" w:cs="Times New Roman"/>
                <w:sz w:val="26"/>
                <w:szCs w:val="26"/>
              </w:rPr>
              <w:t>113</w:t>
            </w:r>
            <w:r w:rsidRPr="00D131D7">
              <w:rPr>
                <w:rFonts w:ascii="Times New Roman" w:eastAsia="標楷體" w:hAnsi="Times New Roman" w:cs="Times New Roman" w:hint="eastAsia"/>
                <w:sz w:val="26"/>
                <w:szCs w:val="26"/>
              </w:rPr>
              <w:t>年度「全民健康保險家庭醫師整合性照護計畫」將</w:t>
            </w:r>
            <w:r w:rsidRPr="00D131D7">
              <w:rPr>
                <w:rFonts w:ascii="Times New Roman" w:eastAsia="標楷體" w:hAnsi="Times New Roman" w:cs="Times New Roman"/>
                <w:sz w:val="26"/>
                <w:szCs w:val="26"/>
              </w:rPr>
              <w:t>B</w:t>
            </w:r>
            <w:r w:rsidRPr="00D131D7">
              <w:rPr>
                <w:rFonts w:ascii="Times New Roman" w:eastAsia="標楷體" w:hAnsi="Times New Roman" w:cs="Times New Roman" w:hint="eastAsia"/>
                <w:sz w:val="26"/>
                <w:szCs w:val="26"/>
              </w:rPr>
              <w:t>、</w:t>
            </w:r>
            <w:r w:rsidRPr="00D131D7">
              <w:rPr>
                <w:rFonts w:ascii="Times New Roman" w:eastAsia="標楷體" w:hAnsi="Times New Roman" w:cs="Times New Roman"/>
                <w:sz w:val="26"/>
                <w:szCs w:val="26"/>
              </w:rPr>
              <w:t xml:space="preserve">C </w:t>
            </w:r>
            <w:r w:rsidRPr="00D131D7">
              <w:rPr>
                <w:rFonts w:ascii="Times New Roman" w:eastAsia="標楷體" w:hAnsi="Times New Roman" w:cs="Times New Roman" w:hint="eastAsia"/>
                <w:sz w:val="26"/>
                <w:szCs w:val="26"/>
              </w:rPr>
              <w:t>肝炎篩檢率納為過程面指標，敬請鼓勵符合資格之民眾進行篩檢。</w:t>
            </w:r>
          </w:p>
        </w:tc>
      </w:tr>
      <w:tr w:rsidR="00F90274" w:rsidRPr="00AF7F9B" w14:paraId="33D2D668" w14:textId="77777777" w:rsidTr="00053AE6">
        <w:trPr>
          <w:trHeight w:val="347"/>
          <w:jc w:val="center"/>
        </w:trPr>
        <w:tc>
          <w:tcPr>
            <w:tcW w:w="817" w:type="dxa"/>
            <w:shd w:val="clear" w:color="auto" w:fill="auto"/>
            <w:vAlign w:val="center"/>
          </w:tcPr>
          <w:p w14:paraId="0A7FB240" w14:textId="7F1D8415" w:rsidR="00F90274" w:rsidRPr="008018F7" w:rsidRDefault="00F90274" w:rsidP="00B078CE">
            <w:pPr>
              <w:spacing w:line="400" w:lineRule="exact"/>
              <w:jc w:val="both"/>
              <w:rPr>
                <w:rFonts w:ascii="Times New Roman" w:eastAsia="標楷體" w:hAnsi="Times New Roman" w:cs="Times New Roman"/>
                <w:szCs w:val="24"/>
              </w:rPr>
            </w:pPr>
            <w:r w:rsidRPr="00AF7F9B">
              <w:rPr>
                <w:rFonts w:ascii="Times New Roman" w:eastAsia="標楷體" w:hAnsi="Times New Roman" w:cs="Times New Roman"/>
                <w:szCs w:val="24"/>
              </w:rPr>
              <w:t>四</w:t>
            </w:r>
          </w:p>
        </w:tc>
        <w:tc>
          <w:tcPr>
            <w:tcW w:w="2808" w:type="dxa"/>
            <w:shd w:val="clear" w:color="auto" w:fill="auto"/>
            <w:vAlign w:val="center"/>
          </w:tcPr>
          <w:p w14:paraId="5FE5E8BC" w14:textId="299E90D0" w:rsidR="00F90274" w:rsidRDefault="00D41D0D" w:rsidP="00D131D7">
            <w:pPr>
              <w:widowControl/>
              <w:snapToGrid w:val="0"/>
              <w:ind w:rightChars="9" w:right="22"/>
              <w:rPr>
                <w:rFonts w:ascii="Times New Roman" w:eastAsia="標楷體" w:hAnsi="Times New Roman" w:cs="Times New Roman"/>
                <w:sz w:val="26"/>
                <w:szCs w:val="26"/>
              </w:rPr>
            </w:pPr>
            <w:r>
              <w:rPr>
                <w:rFonts w:ascii="Times New Roman" w:eastAsia="標楷體" w:hAnsi="Times New Roman" w:cs="Times New Roman" w:hint="eastAsia"/>
                <w:sz w:val="26"/>
                <w:szCs w:val="26"/>
              </w:rPr>
              <w:t>請</w:t>
            </w:r>
            <w:r w:rsidRPr="00D131D7">
              <w:rPr>
                <w:rFonts w:ascii="Times New Roman" w:eastAsia="標楷體" w:hAnsi="Times New Roman" w:cs="Times New Roman" w:hint="eastAsia"/>
                <w:sz w:val="26"/>
                <w:szCs w:val="26"/>
              </w:rPr>
              <w:t>依支付標準規範</w:t>
            </w:r>
            <w:r w:rsidR="00F90274">
              <w:rPr>
                <w:rFonts w:ascii="Times New Roman" w:eastAsia="標楷體" w:hAnsi="Times New Roman" w:cs="Times New Roman" w:hint="eastAsia"/>
                <w:sz w:val="26"/>
                <w:szCs w:val="26"/>
              </w:rPr>
              <w:t>上傳</w:t>
            </w:r>
            <w:r w:rsidR="00F90274" w:rsidRPr="00D131D7">
              <w:rPr>
                <w:rFonts w:ascii="Times New Roman" w:eastAsia="標楷體" w:hAnsi="Times New Roman" w:cs="Times New Roman" w:hint="eastAsia"/>
                <w:sz w:val="26"/>
                <w:szCs w:val="26"/>
              </w:rPr>
              <w:t>新型冠狀病毒抗原檢測</w:t>
            </w:r>
            <w:r w:rsidR="00F90274">
              <w:rPr>
                <w:rFonts w:ascii="Times New Roman" w:eastAsia="標楷體" w:hAnsi="Times New Roman" w:cs="Times New Roman" w:hint="eastAsia"/>
                <w:sz w:val="26"/>
                <w:szCs w:val="26"/>
              </w:rPr>
              <w:t>及</w:t>
            </w:r>
            <w:r w:rsidR="00F90274" w:rsidRPr="00D131D7">
              <w:rPr>
                <w:rFonts w:ascii="Times New Roman" w:eastAsia="標楷體" w:hAnsi="Times New Roman" w:cs="Times New Roman" w:hint="eastAsia"/>
                <w:sz w:val="26"/>
                <w:szCs w:val="26"/>
              </w:rPr>
              <w:t>新型冠狀病毒核糖核酸定性擴增試驗</w:t>
            </w:r>
            <w:r w:rsidR="00F90274">
              <w:rPr>
                <w:rFonts w:ascii="Times New Roman" w:eastAsia="標楷體" w:hAnsi="Times New Roman" w:cs="Times New Roman" w:hint="eastAsia"/>
                <w:sz w:val="26"/>
                <w:szCs w:val="26"/>
              </w:rPr>
              <w:t>報告</w:t>
            </w:r>
            <w:r>
              <w:rPr>
                <w:rFonts w:ascii="Times New Roman" w:eastAsia="標楷體" w:hAnsi="Times New Roman" w:cs="Times New Roman" w:hint="eastAsia"/>
                <w:sz w:val="26"/>
                <w:szCs w:val="26"/>
              </w:rPr>
              <w:t>，</w:t>
            </w:r>
            <w:r w:rsidRPr="00D131D7">
              <w:rPr>
                <w:rFonts w:ascii="Times New Roman" w:eastAsia="標楷體" w:hAnsi="Times New Roman" w:cs="Times New Roman" w:hint="eastAsia"/>
                <w:sz w:val="26"/>
                <w:szCs w:val="26"/>
              </w:rPr>
              <w:t>未上傳者不予支付。</w:t>
            </w:r>
          </w:p>
        </w:tc>
        <w:tc>
          <w:tcPr>
            <w:tcW w:w="11651" w:type="dxa"/>
            <w:shd w:val="clear" w:color="auto" w:fill="auto"/>
            <w:vAlign w:val="center"/>
          </w:tcPr>
          <w:p w14:paraId="121E69F0" w14:textId="2C3CD463" w:rsidR="00F90274" w:rsidRPr="007C2CA6" w:rsidRDefault="00F90274" w:rsidP="00D131D7">
            <w:pPr>
              <w:snapToGrid w:val="0"/>
              <w:jc w:val="both"/>
              <w:rPr>
                <w:rFonts w:ascii="Times New Roman" w:eastAsia="標楷體" w:hAnsi="Times New Roman" w:cs="Times New Roman"/>
                <w:sz w:val="26"/>
                <w:szCs w:val="26"/>
              </w:rPr>
            </w:pPr>
            <w:r w:rsidRPr="00D131D7">
              <w:rPr>
                <w:rFonts w:ascii="Times New Roman" w:eastAsia="標楷體" w:hAnsi="Times New Roman" w:cs="Times New Roman" w:hint="eastAsia"/>
                <w:sz w:val="26"/>
                <w:szCs w:val="26"/>
              </w:rPr>
              <w:t>「新型冠狀病毒抗原檢測</w:t>
            </w:r>
            <w:r w:rsidRPr="00D131D7">
              <w:rPr>
                <w:rFonts w:ascii="Times New Roman" w:eastAsia="標楷體" w:hAnsi="Times New Roman" w:cs="Times New Roman"/>
                <w:sz w:val="26"/>
                <w:szCs w:val="26"/>
              </w:rPr>
              <w:t>(14084C)</w:t>
            </w:r>
            <w:r w:rsidRPr="00D131D7">
              <w:rPr>
                <w:rFonts w:ascii="Times New Roman" w:eastAsia="標楷體" w:hAnsi="Times New Roman" w:cs="Times New Roman" w:hint="eastAsia"/>
                <w:sz w:val="26"/>
                <w:szCs w:val="26"/>
              </w:rPr>
              <w:t>」及「新型冠狀病毒核糖核酸定性擴增試驗</w:t>
            </w:r>
            <w:r w:rsidRPr="00D131D7">
              <w:rPr>
                <w:rFonts w:ascii="Times New Roman" w:eastAsia="標楷體" w:hAnsi="Times New Roman" w:cs="Times New Roman"/>
                <w:sz w:val="26"/>
                <w:szCs w:val="26"/>
              </w:rPr>
              <w:t>(12215C)</w:t>
            </w:r>
            <w:r w:rsidRPr="00D131D7">
              <w:rPr>
                <w:rFonts w:ascii="Times New Roman" w:eastAsia="標楷體" w:hAnsi="Times New Roman" w:cs="Times New Roman" w:hint="eastAsia"/>
                <w:sz w:val="26"/>
                <w:szCs w:val="26"/>
              </w:rPr>
              <w:t>」，依支付標準規範須按「全民健康保險鼓勵醫事服務機構即時查詢病患就醫資訊方案」格式，於檢驗（查）申報前上傳檢驗（查）結果報告，未上傳者不予支付。</w:t>
            </w:r>
          </w:p>
        </w:tc>
      </w:tr>
      <w:tr w:rsidR="00F90274" w:rsidRPr="00AF7F9B" w14:paraId="5BFE0342" w14:textId="77777777" w:rsidTr="00053AE6">
        <w:trPr>
          <w:trHeight w:val="347"/>
          <w:jc w:val="center"/>
        </w:trPr>
        <w:tc>
          <w:tcPr>
            <w:tcW w:w="817" w:type="dxa"/>
            <w:shd w:val="clear" w:color="auto" w:fill="auto"/>
            <w:vAlign w:val="center"/>
          </w:tcPr>
          <w:p w14:paraId="7B1937EB" w14:textId="2A610D05" w:rsidR="00F90274" w:rsidRPr="008018F7" w:rsidRDefault="00F90274" w:rsidP="00B078CE">
            <w:pPr>
              <w:spacing w:line="400" w:lineRule="exact"/>
              <w:jc w:val="both"/>
              <w:rPr>
                <w:rFonts w:ascii="Times New Roman" w:eastAsia="標楷體" w:hAnsi="Times New Roman" w:cs="Times New Roman"/>
                <w:szCs w:val="24"/>
              </w:rPr>
            </w:pPr>
            <w:r w:rsidRPr="00AF7F9B">
              <w:rPr>
                <w:rFonts w:ascii="Times New Roman" w:eastAsia="標楷體" w:hAnsi="Times New Roman" w:cs="Times New Roman"/>
                <w:szCs w:val="24"/>
              </w:rPr>
              <w:t>五</w:t>
            </w:r>
          </w:p>
        </w:tc>
        <w:tc>
          <w:tcPr>
            <w:tcW w:w="2808" w:type="dxa"/>
            <w:shd w:val="clear" w:color="auto" w:fill="auto"/>
            <w:vAlign w:val="center"/>
          </w:tcPr>
          <w:p w14:paraId="118324B7" w14:textId="53118003" w:rsidR="00F90274" w:rsidRDefault="00F90274" w:rsidP="00623CA3">
            <w:pPr>
              <w:widowControl/>
              <w:snapToGrid w:val="0"/>
              <w:ind w:rightChars="9" w:right="22"/>
              <w:rPr>
                <w:rFonts w:ascii="Times New Roman" w:eastAsia="標楷體" w:hAnsi="Times New Roman" w:cs="Times New Roman"/>
                <w:sz w:val="26"/>
                <w:szCs w:val="26"/>
              </w:rPr>
            </w:pPr>
            <w:r>
              <w:rPr>
                <w:rFonts w:ascii="Times New Roman" w:eastAsia="標楷體" w:hAnsi="Times New Roman" w:cs="Times New Roman" w:hint="eastAsia"/>
                <w:sz w:val="26"/>
                <w:szCs w:val="26"/>
              </w:rPr>
              <w:t>已公告並實施</w:t>
            </w:r>
            <w:r w:rsidRPr="00D131D7">
              <w:rPr>
                <w:rFonts w:ascii="Times New Roman" w:eastAsia="標楷體" w:hAnsi="Times New Roman" w:cs="Times New Roman" w:hint="eastAsia"/>
                <w:sz w:val="26"/>
                <w:szCs w:val="26"/>
              </w:rPr>
              <w:t>生物相似藥之鼓勵試辦計畫</w:t>
            </w:r>
          </w:p>
        </w:tc>
        <w:tc>
          <w:tcPr>
            <w:tcW w:w="11651" w:type="dxa"/>
            <w:shd w:val="clear" w:color="auto" w:fill="auto"/>
            <w:vAlign w:val="center"/>
          </w:tcPr>
          <w:p w14:paraId="6F243B26" w14:textId="4E836F40" w:rsidR="00F90274" w:rsidRPr="00D131D7" w:rsidRDefault="00F90274" w:rsidP="00D131D7">
            <w:pPr>
              <w:snapToGrid w:val="0"/>
              <w:jc w:val="both"/>
              <w:rPr>
                <w:rFonts w:ascii="Times New Roman" w:eastAsia="標楷體" w:hAnsi="Times New Roman" w:cs="Times New Roman"/>
                <w:sz w:val="26"/>
                <w:szCs w:val="26"/>
              </w:rPr>
            </w:pPr>
            <w:r w:rsidRPr="00D131D7">
              <w:rPr>
                <w:rFonts w:ascii="Times New Roman" w:eastAsia="標楷體" w:hAnsi="Times New Roman" w:cs="Times New Roman" w:hint="eastAsia"/>
                <w:sz w:val="26"/>
                <w:szCs w:val="26"/>
              </w:rPr>
              <w:t>全民健康保險推動使用生物相似藥之鼓勵試辦計畫已於</w:t>
            </w:r>
            <w:r>
              <w:rPr>
                <w:rFonts w:ascii="Times New Roman" w:eastAsia="標楷體" w:hAnsi="Times New Roman" w:cs="Times New Roman"/>
                <w:sz w:val="26"/>
                <w:szCs w:val="26"/>
              </w:rPr>
              <w:t>113</w:t>
            </w:r>
            <w:r w:rsidRPr="00D131D7">
              <w:rPr>
                <w:rFonts w:ascii="Times New Roman" w:eastAsia="標楷體" w:hAnsi="Times New Roman" w:cs="Times New Roman" w:hint="eastAsia"/>
                <w:sz w:val="26"/>
                <w:szCs w:val="26"/>
              </w:rPr>
              <w:t>年</w:t>
            </w:r>
            <w:r>
              <w:rPr>
                <w:rFonts w:ascii="Times New Roman" w:eastAsia="標楷體" w:hAnsi="Times New Roman" w:cs="Times New Roman"/>
                <w:sz w:val="26"/>
                <w:szCs w:val="26"/>
              </w:rPr>
              <w:t>6</w:t>
            </w:r>
            <w:r w:rsidRPr="00D131D7">
              <w:rPr>
                <w:rFonts w:ascii="Times New Roman" w:eastAsia="標楷體" w:hAnsi="Times New Roman" w:cs="Times New Roman" w:hint="eastAsia"/>
                <w:sz w:val="26"/>
                <w:szCs w:val="26"/>
              </w:rPr>
              <w:t>月</w:t>
            </w:r>
            <w:r>
              <w:rPr>
                <w:rFonts w:ascii="Times New Roman" w:eastAsia="標楷體" w:hAnsi="Times New Roman" w:cs="Times New Roman"/>
                <w:sz w:val="26"/>
                <w:szCs w:val="26"/>
              </w:rPr>
              <w:t>14</w:t>
            </w:r>
            <w:r w:rsidRPr="00D131D7">
              <w:rPr>
                <w:rFonts w:ascii="Times New Roman" w:eastAsia="標楷體" w:hAnsi="Times New Roman" w:cs="Times New Roman" w:hint="eastAsia"/>
                <w:sz w:val="26"/>
                <w:szCs w:val="26"/>
              </w:rPr>
              <w:t>日公告，並自</w:t>
            </w:r>
            <w:r>
              <w:rPr>
                <w:rFonts w:ascii="Times New Roman" w:eastAsia="標楷體" w:hAnsi="Times New Roman" w:cs="Times New Roman"/>
                <w:sz w:val="26"/>
                <w:szCs w:val="26"/>
              </w:rPr>
              <w:t>113</w:t>
            </w:r>
            <w:r w:rsidRPr="00D131D7">
              <w:rPr>
                <w:rFonts w:ascii="Times New Roman" w:eastAsia="標楷體" w:hAnsi="Times New Roman" w:cs="Times New Roman" w:hint="eastAsia"/>
                <w:sz w:val="26"/>
                <w:szCs w:val="26"/>
              </w:rPr>
              <w:t>年</w:t>
            </w:r>
            <w:r>
              <w:rPr>
                <w:rFonts w:ascii="Times New Roman" w:eastAsia="標楷體" w:hAnsi="Times New Roman" w:cs="Times New Roman"/>
                <w:sz w:val="26"/>
                <w:szCs w:val="26"/>
              </w:rPr>
              <w:t>7</w:t>
            </w:r>
            <w:r w:rsidRPr="00D131D7">
              <w:rPr>
                <w:rFonts w:ascii="Times New Roman" w:eastAsia="標楷體" w:hAnsi="Times New Roman" w:cs="Times New Roman" w:hint="eastAsia"/>
                <w:sz w:val="26"/>
                <w:szCs w:val="26"/>
              </w:rPr>
              <w:t>月</w:t>
            </w:r>
            <w:r>
              <w:rPr>
                <w:rFonts w:ascii="Times New Roman" w:eastAsia="標楷體" w:hAnsi="Times New Roman" w:cs="Times New Roman"/>
                <w:sz w:val="26"/>
                <w:szCs w:val="26"/>
              </w:rPr>
              <w:t>1</w:t>
            </w:r>
            <w:r w:rsidRPr="00D131D7">
              <w:rPr>
                <w:rFonts w:ascii="Times New Roman" w:eastAsia="標楷體" w:hAnsi="Times New Roman" w:cs="Times New Roman" w:hint="eastAsia"/>
                <w:sz w:val="26"/>
                <w:szCs w:val="26"/>
              </w:rPr>
              <w:t>日起實施。</w:t>
            </w:r>
          </w:p>
        </w:tc>
      </w:tr>
      <w:tr w:rsidR="00F90274" w:rsidRPr="00AF7F9B" w14:paraId="264A6B24" w14:textId="77777777" w:rsidTr="00053AE6">
        <w:trPr>
          <w:trHeight w:val="347"/>
          <w:jc w:val="center"/>
        </w:trPr>
        <w:tc>
          <w:tcPr>
            <w:tcW w:w="817" w:type="dxa"/>
            <w:shd w:val="clear" w:color="auto" w:fill="auto"/>
            <w:vAlign w:val="center"/>
          </w:tcPr>
          <w:p w14:paraId="332BF995" w14:textId="683D482A" w:rsidR="00F90274" w:rsidRPr="008018F7" w:rsidRDefault="00F90274"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六</w:t>
            </w:r>
          </w:p>
        </w:tc>
        <w:tc>
          <w:tcPr>
            <w:tcW w:w="2808" w:type="dxa"/>
            <w:shd w:val="clear" w:color="auto" w:fill="auto"/>
            <w:vAlign w:val="center"/>
          </w:tcPr>
          <w:p w14:paraId="3912867F" w14:textId="39B2ADFA" w:rsidR="00F90274" w:rsidRDefault="00F90274" w:rsidP="00623CA3">
            <w:pPr>
              <w:widowControl/>
              <w:snapToGrid w:val="0"/>
              <w:ind w:rightChars="9" w:right="22"/>
              <w:rPr>
                <w:rFonts w:ascii="Times New Roman" w:eastAsia="標楷體" w:hAnsi="Times New Roman" w:cs="Times New Roman"/>
                <w:sz w:val="26"/>
                <w:szCs w:val="26"/>
              </w:rPr>
            </w:pPr>
            <w:r>
              <w:rPr>
                <w:rFonts w:ascii="Times New Roman" w:eastAsia="標楷體" w:hAnsi="Times New Roman" w:cs="Times New Roman"/>
                <w:szCs w:val="24"/>
              </w:rPr>
              <w:t>開放表別項目</w:t>
            </w:r>
          </w:p>
        </w:tc>
        <w:tc>
          <w:tcPr>
            <w:tcW w:w="11651" w:type="dxa"/>
            <w:shd w:val="clear" w:color="auto" w:fill="auto"/>
            <w:vAlign w:val="center"/>
          </w:tcPr>
          <w:p w14:paraId="16BE86EA" w14:textId="74ACE2DF" w:rsidR="00F90274" w:rsidRPr="007C2CA6" w:rsidRDefault="00F90274" w:rsidP="007C2CA6">
            <w:pPr>
              <w:snapToGrid w:val="0"/>
              <w:jc w:val="both"/>
              <w:rPr>
                <w:rFonts w:ascii="Times New Roman" w:eastAsia="標楷體" w:hAnsi="Times New Roman" w:cs="Times New Roman"/>
                <w:sz w:val="26"/>
                <w:szCs w:val="26"/>
              </w:rPr>
            </w:pPr>
            <w:r w:rsidRPr="00F90274">
              <w:rPr>
                <w:rFonts w:ascii="Times New Roman" w:eastAsia="標楷體" w:hAnsi="Times New Roman" w:cs="Times New Roman" w:hint="eastAsia"/>
                <w:sz w:val="26"/>
                <w:szCs w:val="26"/>
              </w:rPr>
              <w:t>請鼓勵會員對有醫療需求之民眾提供適切的運用，並依各項診療項目訂定規範</w:t>
            </w:r>
            <w:r w:rsidRPr="00F90274">
              <w:rPr>
                <w:rFonts w:ascii="Times New Roman" w:eastAsia="標楷體" w:hAnsi="Times New Roman" w:cs="Times New Roman"/>
                <w:sz w:val="26"/>
                <w:szCs w:val="26"/>
              </w:rPr>
              <w:t>(</w:t>
            </w:r>
            <w:r w:rsidRPr="00F90274">
              <w:rPr>
                <w:rFonts w:ascii="Times New Roman" w:eastAsia="標楷體" w:hAnsi="Times New Roman" w:cs="Times New Roman" w:hint="eastAsia"/>
                <w:sz w:val="26"/>
                <w:szCs w:val="26"/>
              </w:rPr>
              <w:t>如：限由專任醫師、適應症…</w:t>
            </w:r>
            <w:r w:rsidRPr="00F90274">
              <w:rPr>
                <w:rFonts w:ascii="Times New Roman" w:eastAsia="標楷體" w:hAnsi="Times New Roman" w:cs="Times New Roman"/>
                <w:sz w:val="26"/>
                <w:szCs w:val="26"/>
              </w:rPr>
              <w:t>)</w:t>
            </w:r>
            <w:r w:rsidRPr="00F90274">
              <w:rPr>
                <w:rFonts w:ascii="Times New Roman" w:eastAsia="標楷體" w:hAnsi="Times New Roman" w:cs="Times New Roman" w:hint="eastAsia"/>
                <w:sz w:val="26"/>
                <w:szCs w:val="26"/>
              </w:rPr>
              <w:t>執行服務，提升西醫基層醫療服務之範疇；另為確保合理費用之申報，本組持續監測並進行必要之管理。</w:t>
            </w:r>
          </w:p>
        </w:tc>
      </w:tr>
      <w:tr w:rsidR="00F90274" w:rsidRPr="00AF7F9B" w14:paraId="3C1B7085" w14:textId="77777777" w:rsidTr="00D131D7">
        <w:trPr>
          <w:trHeight w:val="327"/>
          <w:jc w:val="center"/>
        </w:trPr>
        <w:tc>
          <w:tcPr>
            <w:tcW w:w="817" w:type="dxa"/>
            <w:shd w:val="clear" w:color="auto" w:fill="auto"/>
            <w:vAlign w:val="center"/>
          </w:tcPr>
          <w:p w14:paraId="370E31FA" w14:textId="12065AD0" w:rsidR="00F90274" w:rsidRPr="008018F7" w:rsidRDefault="00F90274"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七</w:t>
            </w:r>
          </w:p>
        </w:tc>
        <w:tc>
          <w:tcPr>
            <w:tcW w:w="2808" w:type="dxa"/>
            <w:shd w:val="clear" w:color="auto" w:fill="auto"/>
            <w:vAlign w:val="center"/>
          </w:tcPr>
          <w:p w14:paraId="36A01BA3" w14:textId="59FA5944" w:rsidR="00F90274" w:rsidRDefault="00F90274" w:rsidP="00623CA3">
            <w:pPr>
              <w:widowControl/>
              <w:snapToGrid w:val="0"/>
              <w:ind w:rightChars="9" w:right="22"/>
              <w:rPr>
                <w:rFonts w:ascii="Times New Roman" w:eastAsia="標楷體" w:hAnsi="Times New Roman" w:cs="Times New Roman"/>
                <w:sz w:val="26"/>
                <w:szCs w:val="26"/>
              </w:rPr>
            </w:pPr>
            <w:r>
              <w:rPr>
                <w:rFonts w:ascii="Times New Roman" w:eastAsia="標楷體" w:hAnsi="Times New Roman" w:cs="Times New Roman" w:hint="eastAsia"/>
                <w:sz w:val="26"/>
                <w:szCs w:val="26"/>
              </w:rPr>
              <w:t>請依</w:t>
            </w:r>
            <w:r w:rsidRPr="00F90274">
              <w:rPr>
                <w:rFonts w:ascii="Times New Roman" w:eastAsia="標楷體" w:hAnsi="Times New Roman" w:cs="Times New Roman" w:hint="eastAsia"/>
                <w:sz w:val="26"/>
                <w:szCs w:val="26"/>
              </w:rPr>
              <w:t>署</w:t>
            </w:r>
            <w:r>
              <w:rPr>
                <w:rFonts w:ascii="Times New Roman" w:eastAsia="標楷體" w:hAnsi="Times New Roman" w:cs="Times New Roman" w:hint="eastAsia"/>
                <w:sz w:val="26"/>
                <w:szCs w:val="26"/>
              </w:rPr>
              <w:t>本部</w:t>
            </w:r>
            <w:r w:rsidRPr="00F90274">
              <w:rPr>
                <w:rFonts w:ascii="Times New Roman" w:eastAsia="標楷體" w:hAnsi="Times New Roman" w:cs="Times New Roman" w:hint="eastAsia"/>
                <w:sz w:val="26"/>
                <w:szCs w:val="26"/>
              </w:rPr>
              <w:t>公告</w:t>
            </w:r>
            <w:r w:rsidR="00D41D0D">
              <w:rPr>
                <w:rFonts w:hint="eastAsia"/>
                <w:szCs w:val="24"/>
              </w:rPr>
              <w:t>之</w:t>
            </w:r>
            <w:r w:rsidRPr="00F90274">
              <w:rPr>
                <w:rFonts w:ascii="Times New Roman" w:eastAsia="標楷體" w:hAnsi="Times New Roman" w:cs="Times New Roman" w:hint="eastAsia"/>
                <w:sz w:val="26"/>
                <w:szCs w:val="26"/>
              </w:rPr>
              <w:t>「全民健康保險門診交付處方箋」參考格式內容</w:t>
            </w:r>
            <w:r>
              <w:rPr>
                <w:rFonts w:ascii="Times New Roman" w:eastAsia="標楷體" w:hAnsi="Times New Roman" w:cs="Times New Roman" w:hint="eastAsia"/>
                <w:sz w:val="26"/>
                <w:szCs w:val="26"/>
              </w:rPr>
              <w:t>開立處方箋</w:t>
            </w:r>
          </w:p>
        </w:tc>
        <w:tc>
          <w:tcPr>
            <w:tcW w:w="11651" w:type="dxa"/>
            <w:shd w:val="clear" w:color="auto" w:fill="auto"/>
            <w:vAlign w:val="center"/>
          </w:tcPr>
          <w:p w14:paraId="185E123D" w14:textId="77777777" w:rsidR="00F90274" w:rsidRDefault="00F90274" w:rsidP="00F90274">
            <w:pPr>
              <w:snapToGrid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開立處方箋請依</w:t>
            </w:r>
            <w:r w:rsidRPr="00F90274">
              <w:rPr>
                <w:rFonts w:ascii="Times New Roman" w:eastAsia="標楷體" w:hAnsi="Times New Roman" w:cs="Times New Roman" w:hint="eastAsia"/>
                <w:sz w:val="26"/>
                <w:szCs w:val="26"/>
              </w:rPr>
              <w:t>署</w:t>
            </w:r>
            <w:r>
              <w:rPr>
                <w:rFonts w:ascii="Times New Roman" w:eastAsia="標楷體" w:hAnsi="Times New Roman" w:cs="Times New Roman" w:hint="eastAsia"/>
                <w:sz w:val="26"/>
                <w:szCs w:val="26"/>
              </w:rPr>
              <w:t>本部</w:t>
            </w:r>
            <w:r w:rsidRPr="00F90274">
              <w:rPr>
                <w:rFonts w:ascii="Times New Roman" w:eastAsia="標楷體" w:hAnsi="Times New Roman" w:cs="Times New Roman" w:hint="eastAsia"/>
                <w:sz w:val="26"/>
                <w:szCs w:val="26"/>
              </w:rPr>
              <w:t>公告「全民健康保險門診交付處方箋」參考格式內容，並應載明「部分負擔代碼」欄位。格式電子檔案路徑：本署官網首頁</w:t>
            </w:r>
            <w:r w:rsidRPr="00F90274">
              <w:rPr>
                <w:rFonts w:ascii="Times New Roman" w:eastAsia="標楷體" w:hAnsi="Times New Roman" w:cs="Times New Roman"/>
                <w:sz w:val="26"/>
                <w:szCs w:val="26"/>
              </w:rPr>
              <w:t>\</w:t>
            </w:r>
            <w:r w:rsidRPr="00F90274">
              <w:rPr>
                <w:rFonts w:ascii="Times New Roman" w:eastAsia="標楷體" w:hAnsi="Times New Roman" w:cs="Times New Roman" w:hint="eastAsia"/>
                <w:sz w:val="26"/>
                <w:szCs w:val="26"/>
              </w:rPr>
              <w:t>健保表單下載</w:t>
            </w:r>
            <w:r w:rsidRPr="00F90274">
              <w:rPr>
                <w:rFonts w:ascii="Times New Roman" w:eastAsia="標楷體" w:hAnsi="Times New Roman" w:cs="Times New Roman"/>
                <w:sz w:val="26"/>
                <w:szCs w:val="26"/>
              </w:rPr>
              <w:t>\</w:t>
            </w:r>
            <w:r w:rsidRPr="00F90274">
              <w:rPr>
                <w:rFonts w:ascii="Times New Roman" w:eastAsia="標楷體" w:hAnsi="Times New Roman" w:cs="Times New Roman" w:hint="eastAsia"/>
                <w:sz w:val="26"/>
                <w:szCs w:val="26"/>
              </w:rPr>
              <w:t>醫療相關表單</w:t>
            </w:r>
            <w:r>
              <w:rPr>
                <w:rFonts w:ascii="Times New Roman" w:eastAsia="標楷體" w:hAnsi="Times New Roman" w:cs="Times New Roman"/>
                <w:sz w:val="26"/>
                <w:szCs w:val="26"/>
              </w:rPr>
              <w:t>\</w:t>
            </w:r>
            <w:r w:rsidRPr="00F90274">
              <w:rPr>
                <w:rFonts w:ascii="Times New Roman" w:eastAsia="標楷體" w:hAnsi="Times New Roman" w:cs="Times New Roman" w:hint="eastAsia"/>
                <w:sz w:val="26"/>
                <w:szCs w:val="26"/>
              </w:rPr>
              <w:t>門診處方箋。</w:t>
            </w:r>
          </w:p>
          <w:p w14:paraId="6BEE5EC9" w14:textId="77777777" w:rsidR="00F90274" w:rsidRDefault="00F90274" w:rsidP="00F90274">
            <w:pPr>
              <w:snapToGrid w:val="0"/>
              <w:jc w:val="both"/>
              <w:rPr>
                <w:rFonts w:ascii="Times New Roman" w:eastAsia="標楷體" w:hAnsi="Times New Roman" w:cs="Times New Roman"/>
                <w:sz w:val="26"/>
                <w:szCs w:val="26"/>
              </w:rPr>
            </w:pPr>
          </w:p>
          <w:p w14:paraId="32B740CD" w14:textId="77777777" w:rsidR="00F90274" w:rsidRDefault="00F90274" w:rsidP="00F90274">
            <w:pPr>
              <w:snapToGrid w:val="0"/>
              <w:jc w:val="both"/>
              <w:rPr>
                <w:rFonts w:ascii="Times New Roman" w:eastAsia="標楷體" w:hAnsi="Times New Roman" w:cs="Times New Roman"/>
                <w:sz w:val="26"/>
                <w:szCs w:val="26"/>
              </w:rPr>
            </w:pPr>
          </w:p>
          <w:p w14:paraId="3751118F" w14:textId="126F056B" w:rsidR="00F90274" w:rsidRPr="007C2CA6" w:rsidRDefault="00F90274" w:rsidP="00F90274">
            <w:pPr>
              <w:snapToGrid w:val="0"/>
              <w:jc w:val="both"/>
              <w:rPr>
                <w:rFonts w:ascii="Times New Roman" w:eastAsia="標楷體" w:hAnsi="Times New Roman" w:cs="Times New Roman"/>
                <w:sz w:val="26"/>
                <w:szCs w:val="26"/>
              </w:rPr>
            </w:pPr>
          </w:p>
        </w:tc>
      </w:tr>
      <w:tr w:rsidR="00F90274" w:rsidRPr="00AF7F9B" w14:paraId="6F790CB5" w14:textId="77777777" w:rsidTr="00053AE6">
        <w:trPr>
          <w:trHeight w:val="347"/>
          <w:jc w:val="center"/>
        </w:trPr>
        <w:tc>
          <w:tcPr>
            <w:tcW w:w="817" w:type="dxa"/>
            <w:shd w:val="clear" w:color="auto" w:fill="auto"/>
            <w:vAlign w:val="center"/>
          </w:tcPr>
          <w:p w14:paraId="791F4635" w14:textId="18D69217" w:rsidR="00F90274" w:rsidRPr="008018F7" w:rsidRDefault="00F90274"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lastRenderedPageBreak/>
              <w:t>八</w:t>
            </w:r>
          </w:p>
        </w:tc>
        <w:tc>
          <w:tcPr>
            <w:tcW w:w="2808" w:type="dxa"/>
            <w:shd w:val="clear" w:color="auto" w:fill="auto"/>
            <w:vAlign w:val="center"/>
          </w:tcPr>
          <w:p w14:paraId="3FD55B30" w14:textId="7994603A" w:rsidR="00F90274" w:rsidRDefault="00F90274" w:rsidP="00623CA3">
            <w:pPr>
              <w:widowControl/>
              <w:snapToGrid w:val="0"/>
              <w:ind w:rightChars="9" w:right="22"/>
              <w:rPr>
                <w:rFonts w:ascii="Times New Roman" w:eastAsia="標楷體" w:hAnsi="Times New Roman" w:cs="Times New Roman"/>
                <w:sz w:val="26"/>
                <w:szCs w:val="26"/>
              </w:rPr>
            </w:pPr>
            <w:r w:rsidRPr="00F90274">
              <w:rPr>
                <w:rFonts w:ascii="Times New Roman" w:eastAsia="標楷體" w:hAnsi="Times New Roman" w:cs="Times New Roman" w:hint="eastAsia"/>
                <w:sz w:val="26"/>
                <w:szCs w:val="26"/>
              </w:rPr>
              <w:t>院所交付處方相關注意事項</w:t>
            </w:r>
          </w:p>
        </w:tc>
        <w:tc>
          <w:tcPr>
            <w:tcW w:w="11651" w:type="dxa"/>
            <w:shd w:val="clear" w:color="auto" w:fill="auto"/>
            <w:vAlign w:val="center"/>
          </w:tcPr>
          <w:p w14:paraId="77A8FC82" w14:textId="77777777" w:rsidR="00F90274" w:rsidRDefault="00F90274" w:rsidP="00F90274">
            <w:pPr>
              <w:snapToGrid w:val="0"/>
              <w:jc w:val="both"/>
              <w:rPr>
                <w:rFonts w:ascii="Times New Roman" w:eastAsia="標楷體" w:hAnsi="Times New Roman" w:cs="Times New Roman"/>
                <w:sz w:val="26"/>
                <w:szCs w:val="26"/>
              </w:rPr>
            </w:pPr>
            <w:r w:rsidRPr="00F90274">
              <w:rPr>
                <w:rFonts w:ascii="Times New Roman" w:eastAsia="標楷體" w:hAnsi="Times New Roman" w:cs="Times New Roman" w:hint="eastAsia"/>
                <w:sz w:val="26"/>
                <w:szCs w:val="26"/>
              </w:rPr>
              <w:t>院所交付處方相關注意事項，臚列如下：</w:t>
            </w:r>
          </w:p>
          <w:p w14:paraId="28EBF61F" w14:textId="2A484DE5" w:rsidR="00F90274" w:rsidRPr="00F90274" w:rsidRDefault="00F90274" w:rsidP="00F90274">
            <w:pPr>
              <w:pStyle w:val="a4"/>
              <w:numPr>
                <w:ilvl w:val="0"/>
                <w:numId w:val="27"/>
              </w:numPr>
              <w:snapToGrid w:val="0"/>
              <w:ind w:leftChars="0"/>
              <w:jc w:val="both"/>
              <w:rPr>
                <w:rFonts w:ascii="Times New Roman" w:eastAsia="標楷體" w:hAnsi="Times New Roman" w:cs="Times New Roman"/>
                <w:sz w:val="26"/>
                <w:szCs w:val="26"/>
              </w:rPr>
            </w:pPr>
            <w:r w:rsidRPr="00F90274">
              <w:rPr>
                <w:rFonts w:ascii="Times New Roman" w:eastAsia="標楷體" w:hAnsi="Times New Roman" w:cs="Times New Roman" w:hint="eastAsia"/>
                <w:sz w:val="26"/>
                <w:szCs w:val="26"/>
              </w:rPr>
              <w:t>請依開立處方之給藥日份、用藥品項及數量核實申報。</w:t>
            </w:r>
          </w:p>
          <w:p w14:paraId="682B0B7F" w14:textId="252C4FE6" w:rsidR="00F90274" w:rsidRDefault="00F90274" w:rsidP="00F90274">
            <w:pPr>
              <w:pStyle w:val="a4"/>
              <w:numPr>
                <w:ilvl w:val="0"/>
                <w:numId w:val="27"/>
              </w:numPr>
              <w:snapToGrid w:val="0"/>
              <w:ind w:leftChars="0"/>
              <w:jc w:val="both"/>
              <w:rPr>
                <w:rFonts w:ascii="Times New Roman" w:eastAsia="標楷體" w:hAnsi="Times New Roman" w:cs="Times New Roman"/>
                <w:sz w:val="26"/>
                <w:szCs w:val="26"/>
              </w:rPr>
            </w:pPr>
            <w:r w:rsidRPr="00F90274">
              <w:rPr>
                <w:rFonts w:ascii="Times New Roman" w:eastAsia="標楷體" w:hAnsi="Times New Roman" w:cs="Times New Roman" w:hint="eastAsia"/>
                <w:sz w:val="26"/>
                <w:szCs w:val="26"/>
              </w:rPr>
              <w:t>即時更新</w:t>
            </w:r>
            <w:r w:rsidRPr="00F90274">
              <w:rPr>
                <w:rFonts w:ascii="Times New Roman" w:eastAsia="標楷體" w:hAnsi="Times New Roman" w:cs="Times New Roman"/>
                <w:sz w:val="26"/>
                <w:szCs w:val="26"/>
              </w:rPr>
              <w:t xml:space="preserve">HIS </w:t>
            </w:r>
            <w:r w:rsidRPr="00F90274">
              <w:rPr>
                <w:rFonts w:ascii="Times New Roman" w:eastAsia="標楷體" w:hAnsi="Times New Roman" w:cs="Times New Roman" w:hint="eastAsia"/>
                <w:sz w:val="26"/>
                <w:szCs w:val="26"/>
              </w:rPr>
              <w:t>系統收載之藥品</w:t>
            </w:r>
            <w:r w:rsidRPr="00F90274">
              <w:rPr>
                <w:rFonts w:ascii="Times New Roman" w:eastAsia="標楷體" w:hAnsi="Times New Roman" w:cs="Times New Roman"/>
                <w:sz w:val="26"/>
                <w:szCs w:val="26"/>
              </w:rPr>
              <w:t>(</w:t>
            </w:r>
            <w:r w:rsidRPr="00F90274">
              <w:rPr>
                <w:rFonts w:ascii="Times New Roman" w:eastAsia="標楷體" w:hAnsi="Times New Roman" w:cs="Times New Roman" w:hint="eastAsia"/>
                <w:sz w:val="26"/>
                <w:szCs w:val="26"/>
              </w:rPr>
              <w:t>藥價</w:t>
            </w:r>
            <w:r w:rsidRPr="00F90274">
              <w:rPr>
                <w:rFonts w:ascii="Times New Roman" w:eastAsia="標楷體" w:hAnsi="Times New Roman" w:cs="Times New Roman"/>
                <w:sz w:val="26"/>
                <w:szCs w:val="26"/>
              </w:rPr>
              <w:t>)</w:t>
            </w:r>
            <w:r w:rsidRPr="00F90274">
              <w:rPr>
                <w:rFonts w:ascii="Times New Roman" w:eastAsia="標楷體" w:hAnsi="Times New Roman" w:cs="Times New Roman" w:hint="eastAsia"/>
                <w:sz w:val="26"/>
                <w:szCs w:val="26"/>
              </w:rPr>
              <w:t>資訊，避免開立單價</w:t>
            </w:r>
            <w:r w:rsidRPr="00F90274">
              <w:rPr>
                <w:rFonts w:ascii="Times New Roman" w:eastAsia="標楷體" w:hAnsi="Times New Roman" w:cs="Times New Roman" w:hint="eastAsia"/>
                <w:sz w:val="26"/>
                <w:szCs w:val="26"/>
              </w:rPr>
              <w:t>0</w:t>
            </w:r>
            <w:r w:rsidRPr="00F90274">
              <w:rPr>
                <w:rFonts w:ascii="Times New Roman" w:eastAsia="標楷體" w:hAnsi="Times New Roman" w:cs="Times New Roman" w:hint="eastAsia"/>
                <w:sz w:val="26"/>
                <w:szCs w:val="26"/>
              </w:rPr>
              <w:t>點藥品。</w:t>
            </w:r>
          </w:p>
          <w:p w14:paraId="771804B2" w14:textId="2EC274B4" w:rsidR="00F90274" w:rsidRPr="00F90274" w:rsidRDefault="00F90274" w:rsidP="00F90274">
            <w:pPr>
              <w:pStyle w:val="a4"/>
              <w:numPr>
                <w:ilvl w:val="0"/>
                <w:numId w:val="27"/>
              </w:numPr>
              <w:snapToGrid w:val="0"/>
              <w:ind w:leftChars="0"/>
              <w:jc w:val="both"/>
              <w:rPr>
                <w:rFonts w:ascii="Times New Roman" w:eastAsia="標楷體" w:hAnsi="Times New Roman" w:cs="Times New Roman"/>
                <w:sz w:val="26"/>
                <w:szCs w:val="26"/>
              </w:rPr>
            </w:pPr>
            <w:r w:rsidRPr="00F90274">
              <w:rPr>
                <w:rFonts w:ascii="Times New Roman" w:eastAsia="標楷體" w:hAnsi="Times New Roman" w:cs="Times New Roman" w:hint="eastAsia"/>
                <w:sz w:val="26"/>
                <w:szCs w:val="26"/>
              </w:rPr>
              <w:t>慢連箋請正確申報「案件分類」及「慢性病連續處方箋有效期間總處方日份」。</w:t>
            </w:r>
          </w:p>
        </w:tc>
      </w:tr>
      <w:tr w:rsidR="00F90274" w:rsidRPr="00AF7F9B" w14:paraId="6305867C" w14:textId="77777777" w:rsidTr="00053AE6">
        <w:trPr>
          <w:trHeight w:val="347"/>
          <w:jc w:val="center"/>
        </w:trPr>
        <w:tc>
          <w:tcPr>
            <w:tcW w:w="817" w:type="dxa"/>
            <w:shd w:val="clear" w:color="auto" w:fill="auto"/>
            <w:vAlign w:val="center"/>
          </w:tcPr>
          <w:p w14:paraId="7609058B" w14:textId="7AAF3C7E" w:rsidR="00F90274" w:rsidRPr="008018F7" w:rsidRDefault="00F90274"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九</w:t>
            </w:r>
          </w:p>
        </w:tc>
        <w:tc>
          <w:tcPr>
            <w:tcW w:w="2808" w:type="dxa"/>
            <w:shd w:val="clear" w:color="auto" w:fill="auto"/>
            <w:vAlign w:val="center"/>
          </w:tcPr>
          <w:p w14:paraId="532695E3" w14:textId="6D37B73D" w:rsidR="00F90274" w:rsidRDefault="00D8031E" w:rsidP="00F90274">
            <w:pPr>
              <w:widowControl/>
              <w:snapToGrid w:val="0"/>
              <w:ind w:rightChars="9" w:right="22"/>
              <w:rPr>
                <w:rFonts w:ascii="Times New Roman" w:eastAsia="標楷體" w:hAnsi="Times New Roman" w:cs="Times New Roman"/>
                <w:sz w:val="26"/>
                <w:szCs w:val="26"/>
              </w:rPr>
            </w:pPr>
            <w:r w:rsidRPr="00D8031E">
              <w:rPr>
                <w:rFonts w:ascii="Times New Roman" w:eastAsia="標楷體" w:hAnsi="Times New Roman" w:cs="Times New Roman"/>
                <w:sz w:val="26"/>
                <w:szCs w:val="26"/>
              </w:rPr>
              <w:t>113</w:t>
            </w:r>
            <w:r w:rsidRPr="00D8031E">
              <w:rPr>
                <w:rFonts w:ascii="Times New Roman" w:eastAsia="標楷體" w:hAnsi="Times New Roman" w:cs="Times New Roman" w:hint="eastAsia"/>
                <w:sz w:val="26"/>
                <w:szCs w:val="26"/>
              </w:rPr>
              <w:t>年第</w:t>
            </w:r>
            <w:r w:rsidRPr="00D8031E">
              <w:rPr>
                <w:rFonts w:ascii="Times New Roman" w:eastAsia="標楷體" w:hAnsi="Times New Roman" w:cs="Times New Roman"/>
                <w:sz w:val="26"/>
                <w:szCs w:val="26"/>
              </w:rPr>
              <w:t>1</w:t>
            </w:r>
            <w:r w:rsidRPr="00D8031E">
              <w:rPr>
                <w:rFonts w:ascii="Times New Roman" w:eastAsia="標楷體" w:hAnsi="Times New Roman" w:cs="Times New Roman" w:hint="eastAsia"/>
                <w:sz w:val="26"/>
                <w:szCs w:val="26"/>
              </w:rPr>
              <w:t>季西基醫療品質資訊公開臺北區高於參考值指標</w:t>
            </w:r>
          </w:p>
        </w:tc>
        <w:tc>
          <w:tcPr>
            <w:tcW w:w="11651" w:type="dxa"/>
            <w:shd w:val="clear" w:color="auto" w:fill="auto"/>
            <w:vAlign w:val="center"/>
          </w:tcPr>
          <w:p w14:paraId="0A5110FE" w14:textId="7CC2F63D" w:rsidR="00F90274" w:rsidRPr="007C2CA6" w:rsidRDefault="00F90274" w:rsidP="00F90274">
            <w:pPr>
              <w:snapToGrid w:val="0"/>
              <w:jc w:val="both"/>
              <w:rPr>
                <w:rFonts w:ascii="Times New Roman" w:eastAsia="標楷體" w:hAnsi="Times New Roman" w:cs="Times New Roman"/>
                <w:sz w:val="26"/>
                <w:szCs w:val="26"/>
              </w:rPr>
            </w:pPr>
            <w:r>
              <w:rPr>
                <w:rFonts w:ascii="Times New Roman" w:eastAsia="標楷體" w:hAnsi="Times New Roman" w:cs="Times New Roman"/>
                <w:sz w:val="26"/>
                <w:szCs w:val="26"/>
              </w:rPr>
              <w:t>113</w:t>
            </w:r>
            <w:r w:rsidRPr="00F90274">
              <w:rPr>
                <w:rFonts w:ascii="Times New Roman" w:eastAsia="標楷體" w:hAnsi="Times New Roman" w:cs="Times New Roman" w:hint="eastAsia"/>
                <w:sz w:val="26"/>
                <w:szCs w:val="26"/>
              </w:rPr>
              <w:t>年第</w:t>
            </w:r>
            <w:r w:rsidRPr="00F90274">
              <w:rPr>
                <w:rFonts w:ascii="Times New Roman" w:eastAsia="標楷體" w:hAnsi="Times New Roman" w:cs="Times New Roman"/>
                <w:sz w:val="26"/>
                <w:szCs w:val="26"/>
              </w:rPr>
              <w:t>1</w:t>
            </w:r>
            <w:r w:rsidRPr="00F90274">
              <w:rPr>
                <w:rFonts w:ascii="Times New Roman" w:eastAsia="標楷體" w:hAnsi="Times New Roman" w:cs="Times New Roman" w:hint="eastAsia"/>
                <w:sz w:val="26"/>
                <w:szCs w:val="26"/>
              </w:rPr>
              <w:t>季臺北區西醫基層醫療服務品質資訊公開指標「門診抗生素使用率」、「同院所門診同藥理用藥日數重疊率</w:t>
            </w:r>
            <w:r w:rsidRPr="00F90274">
              <w:rPr>
                <w:rFonts w:ascii="Times New Roman" w:eastAsia="標楷體" w:hAnsi="Times New Roman" w:cs="Times New Roman"/>
                <w:sz w:val="26"/>
                <w:szCs w:val="26"/>
              </w:rPr>
              <w:t>-</w:t>
            </w:r>
            <w:r w:rsidRPr="00F90274">
              <w:rPr>
                <w:rFonts w:ascii="Times New Roman" w:eastAsia="標楷體" w:hAnsi="Times New Roman" w:cs="Times New Roman" w:hint="eastAsia"/>
                <w:sz w:val="26"/>
                <w:szCs w:val="26"/>
              </w:rPr>
              <w:t>降血壓、抗思覺失調症、安眠鎮靜、抗血栓」、「就診後同日於同院所再次就診率」高於參考值及全署平均值，請</w:t>
            </w:r>
            <w:r>
              <w:rPr>
                <w:rFonts w:ascii="Times New Roman" w:eastAsia="標楷體" w:hAnsi="Times New Roman" w:cs="Times New Roman" w:hint="eastAsia"/>
                <w:sz w:val="26"/>
                <w:szCs w:val="26"/>
              </w:rPr>
              <w:t>轉知會員合理申報，臺北業務組</w:t>
            </w:r>
            <w:r w:rsidRPr="00F90274">
              <w:rPr>
                <w:rFonts w:ascii="Times New Roman" w:eastAsia="標楷體" w:hAnsi="Times New Roman" w:cs="Times New Roman" w:hint="eastAsia"/>
                <w:sz w:val="26"/>
                <w:szCs w:val="26"/>
              </w:rPr>
              <w:t>將持續加強監測及輔導。</w:t>
            </w:r>
          </w:p>
        </w:tc>
      </w:tr>
      <w:tr w:rsidR="00F90274" w:rsidRPr="00AF7F9B" w14:paraId="0DEF7D6A" w14:textId="77777777" w:rsidTr="00053AE6">
        <w:trPr>
          <w:trHeight w:val="347"/>
          <w:jc w:val="center"/>
        </w:trPr>
        <w:tc>
          <w:tcPr>
            <w:tcW w:w="817" w:type="dxa"/>
            <w:shd w:val="clear" w:color="auto" w:fill="auto"/>
            <w:vAlign w:val="center"/>
          </w:tcPr>
          <w:p w14:paraId="204E6EE0" w14:textId="2FB09A32" w:rsidR="00F90274" w:rsidRPr="008018F7" w:rsidRDefault="00F90274"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十</w:t>
            </w:r>
          </w:p>
        </w:tc>
        <w:tc>
          <w:tcPr>
            <w:tcW w:w="2808" w:type="dxa"/>
            <w:shd w:val="clear" w:color="auto" w:fill="auto"/>
            <w:vAlign w:val="center"/>
          </w:tcPr>
          <w:p w14:paraId="7C003E12" w14:textId="7282F9B8" w:rsidR="00F90274" w:rsidRDefault="0017726A" w:rsidP="00623CA3">
            <w:pPr>
              <w:widowControl/>
              <w:snapToGrid w:val="0"/>
              <w:ind w:rightChars="9" w:right="22"/>
              <w:rPr>
                <w:rFonts w:ascii="Times New Roman" w:eastAsia="標楷體" w:hAnsi="Times New Roman" w:cs="Times New Roman"/>
                <w:sz w:val="26"/>
                <w:szCs w:val="26"/>
              </w:rPr>
            </w:pPr>
            <w:r w:rsidRPr="0017726A">
              <w:rPr>
                <w:rFonts w:ascii="Times New Roman" w:eastAsia="標楷體" w:hAnsi="Times New Roman" w:cs="Times New Roman"/>
                <w:sz w:val="26"/>
                <w:szCs w:val="26"/>
              </w:rPr>
              <w:t>113</w:t>
            </w:r>
            <w:r w:rsidRPr="0017726A">
              <w:rPr>
                <w:rFonts w:ascii="Times New Roman" w:eastAsia="標楷體" w:hAnsi="Times New Roman" w:cs="Times New Roman" w:hint="eastAsia"/>
                <w:sz w:val="26"/>
                <w:szCs w:val="26"/>
              </w:rPr>
              <w:t>年代辦國健署預防保健核扣流程更改</w:t>
            </w:r>
          </w:p>
        </w:tc>
        <w:tc>
          <w:tcPr>
            <w:tcW w:w="11651" w:type="dxa"/>
            <w:shd w:val="clear" w:color="auto" w:fill="auto"/>
            <w:vAlign w:val="center"/>
          </w:tcPr>
          <w:p w14:paraId="305A294F" w14:textId="28C0E4C9" w:rsidR="00F90274" w:rsidRPr="00F90274" w:rsidRDefault="00F90274" w:rsidP="007C2CA6">
            <w:pPr>
              <w:snapToGrid w:val="0"/>
              <w:jc w:val="both"/>
              <w:rPr>
                <w:rFonts w:ascii="Times New Roman" w:eastAsia="標楷體" w:hAnsi="Times New Roman" w:cs="Times New Roman"/>
                <w:sz w:val="26"/>
                <w:szCs w:val="26"/>
              </w:rPr>
            </w:pPr>
            <w:r>
              <w:rPr>
                <w:rFonts w:ascii="Times New Roman" w:eastAsia="標楷體" w:hAnsi="Times New Roman" w:cs="Times New Roman"/>
                <w:sz w:val="26"/>
                <w:szCs w:val="26"/>
              </w:rPr>
              <w:t>113</w:t>
            </w:r>
            <w:r w:rsidRPr="00F90274">
              <w:rPr>
                <w:rFonts w:ascii="Times New Roman" w:eastAsia="標楷體" w:hAnsi="Times New Roman" w:cs="Times New Roman" w:hint="eastAsia"/>
                <w:sz w:val="26"/>
                <w:szCs w:val="26"/>
              </w:rPr>
              <w:t>年起代辦國健署預防保健核扣採「按月」核扣，不及於當月提供之案件，併同回溯性專案案件，每半年通知</w:t>
            </w:r>
            <w:r>
              <w:rPr>
                <w:rFonts w:ascii="Times New Roman" w:eastAsia="標楷體" w:hAnsi="Times New Roman" w:cs="Times New Roman" w:hint="eastAsia"/>
                <w:sz w:val="26"/>
                <w:szCs w:val="26"/>
              </w:rPr>
              <w:t>臺北業務組</w:t>
            </w:r>
            <w:r w:rsidRPr="00F90274">
              <w:rPr>
                <w:rFonts w:ascii="Times New Roman" w:eastAsia="標楷體" w:hAnsi="Times New Roman" w:cs="Times New Roman" w:hint="eastAsia"/>
                <w:sz w:val="26"/>
                <w:szCs w:val="26"/>
              </w:rPr>
              <w:t>代為追扣；請於申復案件郵包信封填報「申復件數」；核扣明細建置於健保資訊網服務系統（</w:t>
            </w:r>
            <w:r w:rsidRPr="00F90274">
              <w:rPr>
                <w:rFonts w:ascii="Times New Roman" w:eastAsia="標楷體" w:hAnsi="Times New Roman" w:cs="Times New Roman"/>
                <w:sz w:val="26"/>
                <w:szCs w:val="26"/>
              </w:rPr>
              <w:t>VPN</w:t>
            </w:r>
            <w:r w:rsidRPr="00F90274">
              <w:rPr>
                <w:rFonts w:ascii="Times New Roman" w:eastAsia="標楷體" w:hAnsi="Times New Roman" w:cs="Times New Roman" w:hint="eastAsia"/>
                <w:sz w:val="26"/>
                <w:szCs w:val="26"/>
              </w:rPr>
              <w:t>）</w:t>
            </w:r>
            <w:r w:rsidRPr="00F90274">
              <w:rPr>
                <w:rFonts w:ascii="Times New Roman" w:eastAsia="標楷體" w:hAnsi="Times New Roman" w:cs="Times New Roman"/>
                <w:sz w:val="26"/>
                <w:szCs w:val="26"/>
              </w:rPr>
              <w:t>/</w:t>
            </w:r>
            <w:r w:rsidRPr="00F90274">
              <w:rPr>
                <w:rFonts w:ascii="Times New Roman" w:eastAsia="標楷體" w:hAnsi="Times New Roman" w:cs="Times New Roman" w:hint="eastAsia"/>
                <w:sz w:val="26"/>
                <w:szCs w:val="26"/>
              </w:rPr>
              <w:t>院所資料交換</w:t>
            </w:r>
            <w:r w:rsidRPr="00F90274">
              <w:rPr>
                <w:rFonts w:ascii="Times New Roman" w:eastAsia="標楷體" w:hAnsi="Times New Roman" w:cs="Times New Roman"/>
                <w:sz w:val="26"/>
                <w:szCs w:val="26"/>
              </w:rPr>
              <w:t>/</w:t>
            </w:r>
            <w:r w:rsidRPr="00F90274">
              <w:rPr>
                <w:rFonts w:ascii="Times New Roman" w:eastAsia="標楷體" w:hAnsi="Times New Roman" w:cs="Times New Roman" w:hint="eastAsia"/>
                <w:sz w:val="26"/>
                <w:szCs w:val="26"/>
              </w:rPr>
              <w:t>院所交換檔案下載區，請自行下載、列印或瀏覽。</w:t>
            </w:r>
          </w:p>
        </w:tc>
      </w:tr>
    </w:tbl>
    <w:p w14:paraId="60F31065" w14:textId="2BA35C7B" w:rsidR="00991D86" w:rsidRPr="00EC13E4" w:rsidRDefault="00991D86"/>
    <w:sectPr w:rsidR="00991D86" w:rsidRPr="00EC13E4" w:rsidSect="0095246A">
      <w:footerReference w:type="default" r:id="rId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661C3" w14:textId="77777777" w:rsidR="007541E2" w:rsidRDefault="007541E2" w:rsidP="00E85000">
      <w:r>
        <w:separator/>
      </w:r>
    </w:p>
  </w:endnote>
  <w:endnote w:type="continuationSeparator" w:id="0">
    <w:p w14:paraId="3B8E04B0" w14:textId="77777777" w:rsidR="007541E2" w:rsidRDefault="007541E2" w:rsidP="00E8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691173"/>
      <w:docPartObj>
        <w:docPartGallery w:val="Page Numbers (Bottom of Page)"/>
        <w:docPartUnique/>
      </w:docPartObj>
    </w:sdtPr>
    <w:sdtEndPr/>
    <w:sdtContent>
      <w:p w14:paraId="1E2520D3" w14:textId="112A3A35" w:rsidR="00E85000" w:rsidRDefault="00E85000" w:rsidP="002370D5">
        <w:pPr>
          <w:pStyle w:val="a8"/>
          <w:jc w:val="center"/>
        </w:pPr>
        <w:r>
          <w:fldChar w:fldCharType="begin"/>
        </w:r>
        <w:r>
          <w:instrText>PAGE   \* MERGEFORMAT</w:instrText>
        </w:r>
        <w:r>
          <w:fldChar w:fldCharType="separate"/>
        </w:r>
        <w:r w:rsidR="007541E2" w:rsidRPr="007541E2">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944B3" w14:textId="77777777" w:rsidR="007541E2" w:rsidRDefault="007541E2" w:rsidP="00E85000">
      <w:r>
        <w:separator/>
      </w:r>
    </w:p>
  </w:footnote>
  <w:footnote w:type="continuationSeparator" w:id="0">
    <w:p w14:paraId="3393D528" w14:textId="77777777" w:rsidR="007541E2" w:rsidRDefault="007541E2" w:rsidP="00E85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08C"/>
    <w:multiLevelType w:val="hybridMultilevel"/>
    <w:tmpl w:val="F5C63A8A"/>
    <w:lvl w:ilvl="0" w:tplc="BDC60D04">
      <w:start w:val="1"/>
      <w:numFmt w:val="taiwaneseCountingThousand"/>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nsid w:val="02C15364"/>
    <w:multiLevelType w:val="hybridMultilevel"/>
    <w:tmpl w:val="E318AA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804233"/>
    <w:multiLevelType w:val="hybridMultilevel"/>
    <w:tmpl w:val="2C984A20"/>
    <w:lvl w:ilvl="0" w:tplc="7C7E7B14">
      <w:start w:val="1"/>
      <w:numFmt w:val="taiwaneseCountingThousand"/>
      <w:lvlText w:val="(%1)"/>
      <w:lvlJc w:val="left"/>
      <w:pPr>
        <w:ind w:left="705" w:hanging="4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9913C07"/>
    <w:multiLevelType w:val="hybridMultilevel"/>
    <w:tmpl w:val="20A84D1A"/>
    <w:lvl w:ilvl="0" w:tplc="5CE8C3A8">
      <w:start w:val="1"/>
      <w:numFmt w:val="decimal"/>
      <w:lvlText w:val="%1."/>
      <w:lvlJc w:val="right"/>
      <w:pPr>
        <w:ind w:left="481" w:hanging="480"/>
      </w:pPr>
      <w:rPr>
        <w:rFonts w:hint="eastAsia"/>
        <w:color w:val="auto"/>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
    <w:nsid w:val="0FCA75FD"/>
    <w:multiLevelType w:val="hybridMultilevel"/>
    <w:tmpl w:val="66BC9042"/>
    <w:lvl w:ilvl="0" w:tplc="7C7E7B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2C26DC"/>
    <w:multiLevelType w:val="hybridMultilevel"/>
    <w:tmpl w:val="C0BEBD82"/>
    <w:lvl w:ilvl="0" w:tplc="A3DCD9B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246ED0"/>
    <w:multiLevelType w:val="hybridMultilevel"/>
    <w:tmpl w:val="B47A34A4"/>
    <w:lvl w:ilvl="0" w:tplc="04090015">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D97F34"/>
    <w:multiLevelType w:val="hybridMultilevel"/>
    <w:tmpl w:val="99F258BC"/>
    <w:lvl w:ilvl="0" w:tplc="7C7E7B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0410AC"/>
    <w:multiLevelType w:val="hybridMultilevel"/>
    <w:tmpl w:val="F582418E"/>
    <w:lvl w:ilvl="0" w:tplc="08E81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756865"/>
    <w:multiLevelType w:val="hybridMultilevel"/>
    <w:tmpl w:val="5E986344"/>
    <w:lvl w:ilvl="0" w:tplc="D86C3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342B5D"/>
    <w:multiLevelType w:val="hybridMultilevel"/>
    <w:tmpl w:val="DD96883A"/>
    <w:lvl w:ilvl="0" w:tplc="04090015">
      <w:start w:val="1"/>
      <w:numFmt w:val="taiwaneseCountingThousand"/>
      <w:lvlText w:val="%1、"/>
      <w:lvlJc w:val="left"/>
      <w:pPr>
        <w:ind w:left="480" w:hanging="480"/>
      </w:pPr>
    </w:lvl>
    <w:lvl w:ilvl="1" w:tplc="535EB4B4">
      <w:start w:val="1"/>
      <w:numFmt w:val="taiwaneseCountingThousand"/>
      <w:lvlText w:val="(%2)"/>
      <w:lvlJc w:val="left"/>
      <w:pPr>
        <w:ind w:left="1080" w:hanging="600"/>
      </w:pPr>
      <w:rPr>
        <w:rFonts w:hint="default"/>
      </w:rPr>
    </w:lvl>
    <w:lvl w:ilvl="2" w:tplc="A0C087C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430D77"/>
    <w:multiLevelType w:val="hybridMultilevel"/>
    <w:tmpl w:val="29B678B0"/>
    <w:lvl w:ilvl="0" w:tplc="55CAB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021095"/>
    <w:multiLevelType w:val="hybridMultilevel"/>
    <w:tmpl w:val="768438C0"/>
    <w:lvl w:ilvl="0" w:tplc="C7628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2E00255"/>
    <w:multiLevelType w:val="hybridMultilevel"/>
    <w:tmpl w:val="4F7EFE36"/>
    <w:lvl w:ilvl="0" w:tplc="B59808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104FDE"/>
    <w:multiLevelType w:val="hybridMultilevel"/>
    <w:tmpl w:val="5E986344"/>
    <w:lvl w:ilvl="0" w:tplc="D86C3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D25EA6"/>
    <w:multiLevelType w:val="hybridMultilevel"/>
    <w:tmpl w:val="80A0E21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5B742C"/>
    <w:multiLevelType w:val="hybridMultilevel"/>
    <w:tmpl w:val="24E827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B786DFC"/>
    <w:multiLevelType w:val="hybridMultilevel"/>
    <w:tmpl w:val="5E986344"/>
    <w:lvl w:ilvl="0" w:tplc="D86C3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764095"/>
    <w:multiLevelType w:val="hybridMultilevel"/>
    <w:tmpl w:val="7966BD4A"/>
    <w:lvl w:ilvl="0" w:tplc="B950AB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9A13700"/>
    <w:multiLevelType w:val="hybridMultilevel"/>
    <w:tmpl w:val="5BBCB0DE"/>
    <w:lvl w:ilvl="0" w:tplc="565C6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BDF3F6E"/>
    <w:multiLevelType w:val="hybridMultilevel"/>
    <w:tmpl w:val="2D569C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1140A51"/>
    <w:multiLevelType w:val="hybridMultilevel"/>
    <w:tmpl w:val="E3A26E0C"/>
    <w:lvl w:ilvl="0" w:tplc="A2A4DCC8">
      <w:start w:val="1"/>
      <w:numFmt w:val="taiwaneseCountingThousand"/>
      <w:lvlText w:val="（%1）"/>
      <w:lvlJc w:val="left"/>
      <w:pPr>
        <w:ind w:left="720" w:hanging="480"/>
      </w:pPr>
      <w:rPr>
        <w:rFonts w:hint="eastAsia"/>
      </w:rPr>
    </w:lvl>
    <w:lvl w:ilvl="1" w:tplc="37C60046">
      <w:start w:val="1"/>
      <w:numFmt w:val="taiwaneseCountingThousand"/>
      <w:lvlText w:val="%2、"/>
      <w:lvlJc w:val="left"/>
      <w:pPr>
        <w:ind w:left="1440" w:hanging="72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61332EB5"/>
    <w:multiLevelType w:val="hybridMultilevel"/>
    <w:tmpl w:val="DED05B16"/>
    <w:lvl w:ilvl="0" w:tplc="04090015">
      <w:start w:val="1"/>
      <w:numFmt w:val="taiwaneseCountingThousand"/>
      <w:lvlText w:val="%1、"/>
      <w:lvlJc w:val="left"/>
      <w:pPr>
        <w:ind w:left="480" w:hanging="480"/>
      </w:pPr>
    </w:lvl>
    <w:lvl w:ilvl="1" w:tplc="D62AA954">
      <w:start w:val="1"/>
      <w:numFmt w:val="taiwaneseCountingThousand"/>
      <w:lvlText w:val="(%2)"/>
      <w:lvlJc w:val="left"/>
      <w:pPr>
        <w:ind w:left="1095" w:hanging="61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4EA3ED2"/>
    <w:multiLevelType w:val="hybridMultilevel"/>
    <w:tmpl w:val="48F41994"/>
    <w:lvl w:ilvl="0" w:tplc="A2A4DCC8">
      <w:start w:val="1"/>
      <w:numFmt w:val="taiwaneseCountingThousand"/>
      <w:lvlText w:val="（%1）"/>
      <w:lvlJc w:val="left"/>
      <w:pPr>
        <w:ind w:left="720" w:hanging="480"/>
      </w:pPr>
      <w:rPr>
        <w:rFonts w:hint="eastAsia"/>
      </w:rPr>
    </w:lvl>
    <w:lvl w:ilvl="1" w:tplc="96EE9C42">
      <w:start w:val="1"/>
      <w:numFmt w:val="taiwaneseCountingThousand"/>
      <w:lvlText w:val="（%2）"/>
      <w:lvlJc w:val="left"/>
      <w:pPr>
        <w:ind w:left="1200" w:hanging="480"/>
      </w:pPr>
      <w:rPr>
        <w:rFonts w:hint="eastAsia"/>
        <w:lang w:val="en-US"/>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65C618DD"/>
    <w:multiLevelType w:val="hybridMultilevel"/>
    <w:tmpl w:val="BAFC0556"/>
    <w:lvl w:ilvl="0" w:tplc="8922480E">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6A1440E1"/>
    <w:multiLevelType w:val="hybridMultilevel"/>
    <w:tmpl w:val="CA4A3402"/>
    <w:lvl w:ilvl="0" w:tplc="04090015">
      <w:start w:val="1"/>
      <w:numFmt w:val="taiwaneseCountingThousand"/>
      <w:lvlText w:val="%1、"/>
      <w:lvlJc w:val="left"/>
      <w:pPr>
        <w:ind w:left="480" w:hanging="480"/>
      </w:pPr>
    </w:lvl>
    <w:lvl w:ilvl="1" w:tplc="A2A4DCC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B7F459A"/>
    <w:multiLevelType w:val="hybridMultilevel"/>
    <w:tmpl w:val="92507A80"/>
    <w:lvl w:ilvl="0" w:tplc="8A788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1"/>
  </w:num>
  <w:num w:numId="3">
    <w:abstractNumId w:val="2"/>
  </w:num>
  <w:num w:numId="4">
    <w:abstractNumId w:val="20"/>
  </w:num>
  <w:num w:numId="5">
    <w:abstractNumId w:val="10"/>
  </w:num>
  <w:num w:numId="6">
    <w:abstractNumId w:val="15"/>
  </w:num>
  <w:num w:numId="7">
    <w:abstractNumId w:val="6"/>
  </w:num>
  <w:num w:numId="8">
    <w:abstractNumId w:val="22"/>
  </w:num>
  <w:num w:numId="9">
    <w:abstractNumId w:val="23"/>
  </w:num>
  <w:num w:numId="10">
    <w:abstractNumId w:val="1"/>
  </w:num>
  <w:num w:numId="11">
    <w:abstractNumId w:val="19"/>
  </w:num>
  <w:num w:numId="12">
    <w:abstractNumId w:val="26"/>
  </w:num>
  <w:num w:numId="13">
    <w:abstractNumId w:val="24"/>
  </w:num>
  <w:num w:numId="14">
    <w:abstractNumId w:val="8"/>
  </w:num>
  <w:num w:numId="15">
    <w:abstractNumId w:val="25"/>
  </w:num>
  <w:num w:numId="16">
    <w:abstractNumId w:val="9"/>
  </w:num>
  <w:num w:numId="17">
    <w:abstractNumId w:val="17"/>
  </w:num>
  <w:num w:numId="18">
    <w:abstractNumId w:val="0"/>
  </w:num>
  <w:num w:numId="19">
    <w:abstractNumId w:val="12"/>
  </w:num>
  <w:num w:numId="20">
    <w:abstractNumId w:val="5"/>
  </w:num>
  <w:num w:numId="21">
    <w:abstractNumId w:val="14"/>
  </w:num>
  <w:num w:numId="22">
    <w:abstractNumId w:val="4"/>
  </w:num>
  <w:num w:numId="23">
    <w:abstractNumId w:val="7"/>
  </w:num>
  <w:num w:numId="24">
    <w:abstractNumId w:val="3"/>
  </w:num>
  <w:num w:numId="25">
    <w:abstractNumId w:val="11"/>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BF"/>
    <w:rsid w:val="00025303"/>
    <w:rsid w:val="00032F1E"/>
    <w:rsid w:val="000368A1"/>
    <w:rsid w:val="00053AE6"/>
    <w:rsid w:val="00056C54"/>
    <w:rsid w:val="000912F7"/>
    <w:rsid w:val="000A036E"/>
    <w:rsid w:val="000A18BD"/>
    <w:rsid w:val="000B6559"/>
    <w:rsid w:val="000C1B33"/>
    <w:rsid w:val="000C6A51"/>
    <w:rsid w:val="000D3067"/>
    <w:rsid w:val="000E1322"/>
    <w:rsid w:val="000E1E39"/>
    <w:rsid w:val="000F0E80"/>
    <w:rsid w:val="00100B77"/>
    <w:rsid w:val="001020E9"/>
    <w:rsid w:val="00106557"/>
    <w:rsid w:val="00106D01"/>
    <w:rsid w:val="00114A48"/>
    <w:rsid w:val="00120D52"/>
    <w:rsid w:val="0013735F"/>
    <w:rsid w:val="00143D4D"/>
    <w:rsid w:val="0014429E"/>
    <w:rsid w:val="001528E8"/>
    <w:rsid w:val="0015302E"/>
    <w:rsid w:val="0016543C"/>
    <w:rsid w:val="001665A8"/>
    <w:rsid w:val="0017726A"/>
    <w:rsid w:val="00193E30"/>
    <w:rsid w:val="001B1D83"/>
    <w:rsid w:val="001C1241"/>
    <w:rsid w:val="001C4BAA"/>
    <w:rsid w:val="001D2997"/>
    <w:rsid w:val="001E38FA"/>
    <w:rsid w:val="001E68BB"/>
    <w:rsid w:val="001F719F"/>
    <w:rsid w:val="00203A9A"/>
    <w:rsid w:val="00203E86"/>
    <w:rsid w:val="00205923"/>
    <w:rsid w:val="00211FC7"/>
    <w:rsid w:val="00225998"/>
    <w:rsid w:val="00234174"/>
    <w:rsid w:val="002370D5"/>
    <w:rsid w:val="00260841"/>
    <w:rsid w:val="00262EEB"/>
    <w:rsid w:val="0026486B"/>
    <w:rsid w:val="002709CC"/>
    <w:rsid w:val="00281C84"/>
    <w:rsid w:val="00282074"/>
    <w:rsid w:val="00294469"/>
    <w:rsid w:val="00297BA8"/>
    <w:rsid w:val="002A28A6"/>
    <w:rsid w:val="002B1012"/>
    <w:rsid w:val="002B4DE9"/>
    <w:rsid w:val="002C14FF"/>
    <w:rsid w:val="002C26CD"/>
    <w:rsid w:val="002C36EB"/>
    <w:rsid w:val="002C6B1F"/>
    <w:rsid w:val="002D367B"/>
    <w:rsid w:val="0030426A"/>
    <w:rsid w:val="00307F62"/>
    <w:rsid w:val="0031504D"/>
    <w:rsid w:val="00321829"/>
    <w:rsid w:val="00326628"/>
    <w:rsid w:val="003311A0"/>
    <w:rsid w:val="003323FD"/>
    <w:rsid w:val="00335F9A"/>
    <w:rsid w:val="0033663B"/>
    <w:rsid w:val="0033771C"/>
    <w:rsid w:val="003429B9"/>
    <w:rsid w:val="00351169"/>
    <w:rsid w:val="00371C8B"/>
    <w:rsid w:val="00380168"/>
    <w:rsid w:val="00393A73"/>
    <w:rsid w:val="003A1847"/>
    <w:rsid w:val="003B0E3D"/>
    <w:rsid w:val="003C22CC"/>
    <w:rsid w:val="003C7CDB"/>
    <w:rsid w:val="003D2E48"/>
    <w:rsid w:val="003D6AAF"/>
    <w:rsid w:val="00410E52"/>
    <w:rsid w:val="00423AF7"/>
    <w:rsid w:val="00433DB5"/>
    <w:rsid w:val="00452B3E"/>
    <w:rsid w:val="0046422C"/>
    <w:rsid w:val="00471A65"/>
    <w:rsid w:val="00481E74"/>
    <w:rsid w:val="004852AE"/>
    <w:rsid w:val="00485A2F"/>
    <w:rsid w:val="004B745A"/>
    <w:rsid w:val="004B7D4B"/>
    <w:rsid w:val="004C13AF"/>
    <w:rsid w:val="004C1DDD"/>
    <w:rsid w:val="004C2A69"/>
    <w:rsid w:val="004C4D38"/>
    <w:rsid w:val="004C6879"/>
    <w:rsid w:val="004E73E3"/>
    <w:rsid w:val="004F160B"/>
    <w:rsid w:val="004F5DC0"/>
    <w:rsid w:val="0051404C"/>
    <w:rsid w:val="00525196"/>
    <w:rsid w:val="00534F05"/>
    <w:rsid w:val="005510E8"/>
    <w:rsid w:val="0056128E"/>
    <w:rsid w:val="00582074"/>
    <w:rsid w:val="00593D7B"/>
    <w:rsid w:val="005A11E2"/>
    <w:rsid w:val="005A4798"/>
    <w:rsid w:val="005B32EE"/>
    <w:rsid w:val="005B5623"/>
    <w:rsid w:val="005C095A"/>
    <w:rsid w:val="005C3F10"/>
    <w:rsid w:val="005D2648"/>
    <w:rsid w:val="005D7B3D"/>
    <w:rsid w:val="0061780B"/>
    <w:rsid w:val="00622661"/>
    <w:rsid w:val="00623CA3"/>
    <w:rsid w:val="0062512D"/>
    <w:rsid w:val="00633122"/>
    <w:rsid w:val="00635258"/>
    <w:rsid w:val="006412AD"/>
    <w:rsid w:val="0066016E"/>
    <w:rsid w:val="006663C5"/>
    <w:rsid w:val="00692BDD"/>
    <w:rsid w:val="00694852"/>
    <w:rsid w:val="006B4AE3"/>
    <w:rsid w:val="006C0FB7"/>
    <w:rsid w:val="006C5F43"/>
    <w:rsid w:val="006D08E5"/>
    <w:rsid w:val="00702CDD"/>
    <w:rsid w:val="00722476"/>
    <w:rsid w:val="00743FE1"/>
    <w:rsid w:val="00752BFA"/>
    <w:rsid w:val="007541E2"/>
    <w:rsid w:val="007649BB"/>
    <w:rsid w:val="00774EEB"/>
    <w:rsid w:val="007814B9"/>
    <w:rsid w:val="007871A1"/>
    <w:rsid w:val="007A32D6"/>
    <w:rsid w:val="007A38D5"/>
    <w:rsid w:val="007B01AB"/>
    <w:rsid w:val="007C2CA6"/>
    <w:rsid w:val="007C3FBA"/>
    <w:rsid w:val="007C7570"/>
    <w:rsid w:val="007D507D"/>
    <w:rsid w:val="007F1085"/>
    <w:rsid w:val="007F4691"/>
    <w:rsid w:val="007F64F2"/>
    <w:rsid w:val="008018F7"/>
    <w:rsid w:val="00803159"/>
    <w:rsid w:val="00803616"/>
    <w:rsid w:val="008070EF"/>
    <w:rsid w:val="00813173"/>
    <w:rsid w:val="00814C3D"/>
    <w:rsid w:val="00830408"/>
    <w:rsid w:val="00840B57"/>
    <w:rsid w:val="00846298"/>
    <w:rsid w:val="00847908"/>
    <w:rsid w:val="00873E93"/>
    <w:rsid w:val="00877DAB"/>
    <w:rsid w:val="00895E71"/>
    <w:rsid w:val="008A03FA"/>
    <w:rsid w:val="008A3211"/>
    <w:rsid w:val="008A5342"/>
    <w:rsid w:val="008E59CC"/>
    <w:rsid w:val="008F3DC2"/>
    <w:rsid w:val="009030D4"/>
    <w:rsid w:val="009227C4"/>
    <w:rsid w:val="00935DCB"/>
    <w:rsid w:val="0094451C"/>
    <w:rsid w:val="0095246A"/>
    <w:rsid w:val="00953E91"/>
    <w:rsid w:val="00956B80"/>
    <w:rsid w:val="009865CA"/>
    <w:rsid w:val="009909CA"/>
    <w:rsid w:val="00991408"/>
    <w:rsid w:val="00991D86"/>
    <w:rsid w:val="0099492C"/>
    <w:rsid w:val="009A2C58"/>
    <w:rsid w:val="009B34BA"/>
    <w:rsid w:val="009B365A"/>
    <w:rsid w:val="009C18A5"/>
    <w:rsid w:val="009C40E1"/>
    <w:rsid w:val="009D047E"/>
    <w:rsid w:val="009E6876"/>
    <w:rsid w:val="00A01E2F"/>
    <w:rsid w:val="00A03939"/>
    <w:rsid w:val="00A03A37"/>
    <w:rsid w:val="00A14964"/>
    <w:rsid w:val="00A20D59"/>
    <w:rsid w:val="00A22125"/>
    <w:rsid w:val="00A22446"/>
    <w:rsid w:val="00A2268A"/>
    <w:rsid w:val="00A271AF"/>
    <w:rsid w:val="00A6129B"/>
    <w:rsid w:val="00A655D0"/>
    <w:rsid w:val="00A80D51"/>
    <w:rsid w:val="00A82D5A"/>
    <w:rsid w:val="00A865A5"/>
    <w:rsid w:val="00A86E1A"/>
    <w:rsid w:val="00A91186"/>
    <w:rsid w:val="00A918D9"/>
    <w:rsid w:val="00A97316"/>
    <w:rsid w:val="00AA3EB8"/>
    <w:rsid w:val="00AB4D35"/>
    <w:rsid w:val="00AD0F88"/>
    <w:rsid w:val="00AD140B"/>
    <w:rsid w:val="00AD427B"/>
    <w:rsid w:val="00AF7503"/>
    <w:rsid w:val="00AF7F9B"/>
    <w:rsid w:val="00B00666"/>
    <w:rsid w:val="00B078CE"/>
    <w:rsid w:val="00B21554"/>
    <w:rsid w:val="00B271D5"/>
    <w:rsid w:val="00B3137C"/>
    <w:rsid w:val="00B32B74"/>
    <w:rsid w:val="00B35386"/>
    <w:rsid w:val="00B360F0"/>
    <w:rsid w:val="00B80A7D"/>
    <w:rsid w:val="00B831DD"/>
    <w:rsid w:val="00B84151"/>
    <w:rsid w:val="00B91DAF"/>
    <w:rsid w:val="00BA7959"/>
    <w:rsid w:val="00BB0A33"/>
    <w:rsid w:val="00BB0B8A"/>
    <w:rsid w:val="00BB1C45"/>
    <w:rsid w:val="00BB4A71"/>
    <w:rsid w:val="00BD7867"/>
    <w:rsid w:val="00BE003C"/>
    <w:rsid w:val="00BE493E"/>
    <w:rsid w:val="00BE5C65"/>
    <w:rsid w:val="00BE5CAB"/>
    <w:rsid w:val="00BF0D3D"/>
    <w:rsid w:val="00BF50DD"/>
    <w:rsid w:val="00C21865"/>
    <w:rsid w:val="00C22051"/>
    <w:rsid w:val="00C25725"/>
    <w:rsid w:val="00C45593"/>
    <w:rsid w:val="00C5388F"/>
    <w:rsid w:val="00C71DBF"/>
    <w:rsid w:val="00CB5CC1"/>
    <w:rsid w:val="00CC1A92"/>
    <w:rsid w:val="00CC2837"/>
    <w:rsid w:val="00CD57D4"/>
    <w:rsid w:val="00CE202C"/>
    <w:rsid w:val="00CE2352"/>
    <w:rsid w:val="00CE7835"/>
    <w:rsid w:val="00CF5A31"/>
    <w:rsid w:val="00D0388D"/>
    <w:rsid w:val="00D06321"/>
    <w:rsid w:val="00D131D7"/>
    <w:rsid w:val="00D23AB5"/>
    <w:rsid w:val="00D273FA"/>
    <w:rsid w:val="00D27EF5"/>
    <w:rsid w:val="00D3188A"/>
    <w:rsid w:val="00D41D0D"/>
    <w:rsid w:val="00D44782"/>
    <w:rsid w:val="00D664D8"/>
    <w:rsid w:val="00D769A7"/>
    <w:rsid w:val="00D8031E"/>
    <w:rsid w:val="00D804F8"/>
    <w:rsid w:val="00D81584"/>
    <w:rsid w:val="00D845AB"/>
    <w:rsid w:val="00D921E3"/>
    <w:rsid w:val="00D92EAC"/>
    <w:rsid w:val="00DB23CA"/>
    <w:rsid w:val="00DD1E38"/>
    <w:rsid w:val="00DE2C5B"/>
    <w:rsid w:val="00DF034C"/>
    <w:rsid w:val="00DF2894"/>
    <w:rsid w:val="00E02095"/>
    <w:rsid w:val="00E053FE"/>
    <w:rsid w:val="00E11EA1"/>
    <w:rsid w:val="00E20C48"/>
    <w:rsid w:val="00E33EE0"/>
    <w:rsid w:val="00E51FED"/>
    <w:rsid w:val="00E662E9"/>
    <w:rsid w:val="00E70A7B"/>
    <w:rsid w:val="00E7278C"/>
    <w:rsid w:val="00E7483C"/>
    <w:rsid w:val="00E74DD2"/>
    <w:rsid w:val="00E82CCB"/>
    <w:rsid w:val="00E85000"/>
    <w:rsid w:val="00E9105D"/>
    <w:rsid w:val="00E92D8A"/>
    <w:rsid w:val="00E946BC"/>
    <w:rsid w:val="00EB05D0"/>
    <w:rsid w:val="00EB1308"/>
    <w:rsid w:val="00EC13E4"/>
    <w:rsid w:val="00EC586C"/>
    <w:rsid w:val="00EE71B7"/>
    <w:rsid w:val="00EE75E8"/>
    <w:rsid w:val="00F030C7"/>
    <w:rsid w:val="00F04A9B"/>
    <w:rsid w:val="00F04D95"/>
    <w:rsid w:val="00F223E3"/>
    <w:rsid w:val="00F247C7"/>
    <w:rsid w:val="00F4109B"/>
    <w:rsid w:val="00F42453"/>
    <w:rsid w:val="00F4590B"/>
    <w:rsid w:val="00F464B2"/>
    <w:rsid w:val="00F51CB9"/>
    <w:rsid w:val="00F53E62"/>
    <w:rsid w:val="00F725CE"/>
    <w:rsid w:val="00F73887"/>
    <w:rsid w:val="00F749AD"/>
    <w:rsid w:val="00F90274"/>
    <w:rsid w:val="00FA0ACB"/>
    <w:rsid w:val="00FA0ED9"/>
    <w:rsid w:val="00FA3BBC"/>
    <w:rsid w:val="00FC0181"/>
    <w:rsid w:val="00FF5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B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3C22C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5246A"/>
    <w:pPr>
      <w:ind w:leftChars="200" w:left="480"/>
    </w:pPr>
  </w:style>
  <w:style w:type="paragraph" w:styleId="a6">
    <w:name w:val="header"/>
    <w:basedOn w:val="a"/>
    <w:link w:val="a7"/>
    <w:uiPriority w:val="99"/>
    <w:unhideWhenUsed/>
    <w:rsid w:val="00E85000"/>
    <w:pPr>
      <w:tabs>
        <w:tab w:val="center" w:pos="4153"/>
        <w:tab w:val="right" w:pos="8306"/>
      </w:tabs>
      <w:snapToGrid w:val="0"/>
    </w:pPr>
    <w:rPr>
      <w:sz w:val="20"/>
      <w:szCs w:val="20"/>
    </w:rPr>
  </w:style>
  <w:style w:type="character" w:customStyle="1" w:styleId="a7">
    <w:name w:val="頁首 字元"/>
    <w:basedOn w:val="a0"/>
    <w:link w:val="a6"/>
    <w:uiPriority w:val="99"/>
    <w:rsid w:val="00E85000"/>
    <w:rPr>
      <w:sz w:val="20"/>
      <w:szCs w:val="20"/>
    </w:rPr>
  </w:style>
  <w:style w:type="paragraph" w:styleId="a8">
    <w:name w:val="footer"/>
    <w:basedOn w:val="a"/>
    <w:link w:val="a9"/>
    <w:uiPriority w:val="99"/>
    <w:unhideWhenUsed/>
    <w:rsid w:val="00E85000"/>
    <w:pPr>
      <w:tabs>
        <w:tab w:val="center" w:pos="4153"/>
        <w:tab w:val="right" w:pos="8306"/>
      </w:tabs>
      <w:snapToGrid w:val="0"/>
    </w:pPr>
    <w:rPr>
      <w:sz w:val="20"/>
      <w:szCs w:val="20"/>
    </w:rPr>
  </w:style>
  <w:style w:type="character" w:customStyle="1" w:styleId="a9">
    <w:name w:val="頁尾 字元"/>
    <w:basedOn w:val="a0"/>
    <w:link w:val="a8"/>
    <w:uiPriority w:val="99"/>
    <w:rsid w:val="00E85000"/>
    <w:rPr>
      <w:sz w:val="20"/>
      <w:szCs w:val="20"/>
    </w:rPr>
  </w:style>
  <w:style w:type="character" w:styleId="aa">
    <w:name w:val="annotation reference"/>
    <w:basedOn w:val="a0"/>
    <w:uiPriority w:val="99"/>
    <w:semiHidden/>
    <w:unhideWhenUsed/>
    <w:rsid w:val="008A03FA"/>
    <w:rPr>
      <w:sz w:val="18"/>
      <w:szCs w:val="18"/>
    </w:rPr>
  </w:style>
  <w:style w:type="paragraph" w:styleId="ab">
    <w:name w:val="annotation text"/>
    <w:basedOn w:val="a"/>
    <w:link w:val="ac"/>
    <w:uiPriority w:val="99"/>
    <w:semiHidden/>
    <w:unhideWhenUsed/>
    <w:rsid w:val="008A03FA"/>
  </w:style>
  <w:style w:type="character" w:customStyle="1" w:styleId="ac">
    <w:name w:val="註解文字 字元"/>
    <w:basedOn w:val="a0"/>
    <w:link w:val="ab"/>
    <w:uiPriority w:val="99"/>
    <w:semiHidden/>
    <w:rsid w:val="008A03FA"/>
  </w:style>
  <w:style w:type="paragraph" w:styleId="ad">
    <w:name w:val="annotation subject"/>
    <w:basedOn w:val="ab"/>
    <w:next w:val="ab"/>
    <w:link w:val="ae"/>
    <w:uiPriority w:val="99"/>
    <w:semiHidden/>
    <w:unhideWhenUsed/>
    <w:rsid w:val="008A03FA"/>
    <w:rPr>
      <w:b/>
      <w:bCs/>
    </w:rPr>
  </w:style>
  <w:style w:type="character" w:customStyle="1" w:styleId="ae">
    <w:name w:val="註解主旨 字元"/>
    <w:basedOn w:val="ac"/>
    <w:link w:val="ad"/>
    <w:uiPriority w:val="99"/>
    <w:semiHidden/>
    <w:rsid w:val="008A03FA"/>
    <w:rPr>
      <w:b/>
      <w:bCs/>
    </w:rPr>
  </w:style>
  <w:style w:type="paragraph" w:styleId="af">
    <w:name w:val="Balloon Text"/>
    <w:basedOn w:val="a"/>
    <w:link w:val="af0"/>
    <w:uiPriority w:val="99"/>
    <w:semiHidden/>
    <w:unhideWhenUsed/>
    <w:rsid w:val="008A03F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A03FA"/>
    <w:rPr>
      <w:rFonts w:asciiTheme="majorHAnsi" w:eastAsiaTheme="majorEastAsia" w:hAnsiTheme="majorHAnsi" w:cstheme="majorBidi"/>
      <w:sz w:val="18"/>
      <w:szCs w:val="18"/>
    </w:rPr>
  </w:style>
  <w:style w:type="character" w:customStyle="1" w:styleId="30">
    <w:name w:val="標題 3 字元"/>
    <w:basedOn w:val="a0"/>
    <w:link w:val="3"/>
    <w:uiPriority w:val="9"/>
    <w:rsid w:val="003C22CC"/>
    <w:rPr>
      <w:rFonts w:ascii="新細明體" w:eastAsia="新細明體" w:hAnsi="新細明體" w:cs="新細明體"/>
      <w:b/>
      <w:bCs/>
      <w:kern w:val="0"/>
      <w:sz w:val="27"/>
      <w:szCs w:val="27"/>
    </w:rPr>
  </w:style>
  <w:style w:type="character" w:styleId="af1">
    <w:name w:val="Hyperlink"/>
    <w:basedOn w:val="a0"/>
    <w:uiPriority w:val="99"/>
    <w:unhideWhenUsed/>
    <w:rsid w:val="003C22CC"/>
    <w:rPr>
      <w:color w:val="0000FF"/>
      <w:u w:val="single"/>
    </w:rPr>
  </w:style>
  <w:style w:type="paragraph" w:customStyle="1" w:styleId="af2">
    <w:name w:val="公文(後續段落_段落)"/>
    <w:basedOn w:val="a"/>
    <w:rsid w:val="00C22051"/>
    <w:pPr>
      <w:widowControl/>
      <w:spacing w:line="500" w:lineRule="exact"/>
      <w:ind w:left="960"/>
      <w:textAlignment w:val="baseline"/>
    </w:pPr>
    <w:rPr>
      <w:rFonts w:ascii="Times New Roman" w:eastAsia="標楷體" w:hAnsi="Times New Roman" w:cs="Times New Roman"/>
      <w:noProof/>
      <w:kern w:val="0"/>
      <w:sz w:val="32"/>
      <w:szCs w:val="20"/>
      <w:lang w:bidi="he-IL"/>
    </w:rPr>
  </w:style>
  <w:style w:type="character" w:customStyle="1" w:styleId="a5">
    <w:name w:val="清單段落 字元"/>
    <w:link w:val="a4"/>
    <w:uiPriority w:val="34"/>
    <w:locked/>
    <w:rsid w:val="00E20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3C22C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5246A"/>
    <w:pPr>
      <w:ind w:leftChars="200" w:left="480"/>
    </w:pPr>
  </w:style>
  <w:style w:type="paragraph" w:styleId="a6">
    <w:name w:val="header"/>
    <w:basedOn w:val="a"/>
    <w:link w:val="a7"/>
    <w:uiPriority w:val="99"/>
    <w:unhideWhenUsed/>
    <w:rsid w:val="00E85000"/>
    <w:pPr>
      <w:tabs>
        <w:tab w:val="center" w:pos="4153"/>
        <w:tab w:val="right" w:pos="8306"/>
      </w:tabs>
      <w:snapToGrid w:val="0"/>
    </w:pPr>
    <w:rPr>
      <w:sz w:val="20"/>
      <w:szCs w:val="20"/>
    </w:rPr>
  </w:style>
  <w:style w:type="character" w:customStyle="1" w:styleId="a7">
    <w:name w:val="頁首 字元"/>
    <w:basedOn w:val="a0"/>
    <w:link w:val="a6"/>
    <w:uiPriority w:val="99"/>
    <w:rsid w:val="00E85000"/>
    <w:rPr>
      <w:sz w:val="20"/>
      <w:szCs w:val="20"/>
    </w:rPr>
  </w:style>
  <w:style w:type="paragraph" w:styleId="a8">
    <w:name w:val="footer"/>
    <w:basedOn w:val="a"/>
    <w:link w:val="a9"/>
    <w:uiPriority w:val="99"/>
    <w:unhideWhenUsed/>
    <w:rsid w:val="00E85000"/>
    <w:pPr>
      <w:tabs>
        <w:tab w:val="center" w:pos="4153"/>
        <w:tab w:val="right" w:pos="8306"/>
      </w:tabs>
      <w:snapToGrid w:val="0"/>
    </w:pPr>
    <w:rPr>
      <w:sz w:val="20"/>
      <w:szCs w:val="20"/>
    </w:rPr>
  </w:style>
  <w:style w:type="character" w:customStyle="1" w:styleId="a9">
    <w:name w:val="頁尾 字元"/>
    <w:basedOn w:val="a0"/>
    <w:link w:val="a8"/>
    <w:uiPriority w:val="99"/>
    <w:rsid w:val="00E85000"/>
    <w:rPr>
      <w:sz w:val="20"/>
      <w:szCs w:val="20"/>
    </w:rPr>
  </w:style>
  <w:style w:type="character" w:styleId="aa">
    <w:name w:val="annotation reference"/>
    <w:basedOn w:val="a0"/>
    <w:uiPriority w:val="99"/>
    <w:semiHidden/>
    <w:unhideWhenUsed/>
    <w:rsid w:val="008A03FA"/>
    <w:rPr>
      <w:sz w:val="18"/>
      <w:szCs w:val="18"/>
    </w:rPr>
  </w:style>
  <w:style w:type="paragraph" w:styleId="ab">
    <w:name w:val="annotation text"/>
    <w:basedOn w:val="a"/>
    <w:link w:val="ac"/>
    <w:uiPriority w:val="99"/>
    <w:semiHidden/>
    <w:unhideWhenUsed/>
    <w:rsid w:val="008A03FA"/>
  </w:style>
  <w:style w:type="character" w:customStyle="1" w:styleId="ac">
    <w:name w:val="註解文字 字元"/>
    <w:basedOn w:val="a0"/>
    <w:link w:val="ab"/>
    <w:uiPriority w:val="99"/>
    <w:semiHidden/>
    <w:rsid w:val="008A03FA"/>
  </w:style>
  <w:style w:type="paragraph" w:styleId="ad">
    <w:name w:val="annotation subject"/>
    <w:basedOn w:val="ab"/>
    <w:next w:val="ab"/>
    <w:link w:val="ae"/>
    <w:uiPriority w:val="99"/>
    <w:semiHidden/>
    <w:unhideWhenUsed/>
    <w:rsid w:val="008A03FA"/>
    <w:rPr>
      <w:b/>
      <w:bCs/>
    </w:rPr>
  </w:style>
  <w:style w:type="character" w:customStyle="1" w:styleId="ae">
    <w:name w:val="註解主旨 字元"/>
    <w:basedOn w:val="ac"/>
    <w:link w:val="ad"/>
    <w:uiPriority w:val="99"/>
    <w:semiHidden/>
    <w:rsid w:val="008A03FA"/>
    <w:rPr>
      <w:b/>
      <w:bCs/>
    </w:rPr>
  </w:style>
  <w:style w:type="paragraph" w:styleId="af">
    <w:name w:val="Balloon Text"/>
    <w:basedOn w:val="a"/>
    <w:link w:val="af0"/>
    <w:uiPriority w:val="99"/>
    <w:semiHidden/>
    <w:unhideWhenUsed/>
    <w:rsid w:val="008A03F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A03FA"/>
    <w:rPr>
      <w:rFonts w:asciiTheme="majorHAnsi" w:eastAsiaTheme="majorEastAsia" w:hAnsiTheme="majorHAnsi" w:cstheme="majorBidi"/>
      <w:sz w:val="18"/>
      <w:szCs w:val="18"/>
    </w:rPr>
  </w:style>
  <w:style w:type="character" w:customStyle="1" w:styleId="30">
    <w:name w:val="標題 3 字元"/>
    <w:basedOn w:val="a0"/>
    <w:link w:val="3"/>
    <w:uiPriority w:val="9"/>
    <w:rsid w:val="003C22CC"/>
    <w:rPr>
      <w:rFonts w:ascii="新細明體" w:eastAsia="新細明體" w:hAnsi="新細明體" w:cs="新細明體"/>
      <w:b/>
      <w:bCs/>
      <w:kern w:val="0"/>
      <w:sz w:val="27"/>
      <w:szCs w:val="27"/>
    </w:rPr>
  </w:style>
  <w:style w:type="character" w:styleId="af1">
    <w:name w:val="Hyperlink"/>
    <w:basedOn w:val="a0"/>
    <w:uiPriority w:val="99"/>
    <w:unhideWhenUsed/>
    <w:rsid w:val="003C22CC"/>
    <w:rPr>
      <w:color w:val="0000FF"/>
      <w:u w:val="single"/>
    </w:rPr>
  </w:style>
  <w:style w:type="paragraph" w:customStyle="1" w:styleId="af2">
    <w:name w:val="公文(後續段落_段落)"/>
    <w:basedOn w:val="a"/>
    <w:rsid w:val="00C22051"/>
    <w:pPr>
      <w:widowControl/>
      <w:spacing w:line="500" w:lineRule="exact"/>
      <w:ind w:left="960"/>
      <w:textAlignment w:val="baseline"/>
    </w:pPr>
    <w:rPr>
      <w:rFonts w:ascii="Times New Roman" w:eastAsia="標楷體" w:hAnsi="Times New Roman" w:cs="Times New Roman"/>
      <w:noProof/>
      <w:kern w:val="0"/>
      <w:sz w:val="32"/>
      <w:szCs w:val="20"/>
      <w:lang w:bidi="he-IL"/>
    </w:rPr>
  </w:style>
  <w:style w:type="character" w:customStyle="1" w:styleId="a5">
    <w:name w:val="清單段落 字元"/>
    <w:link w:val="a4"/>
    <w:uiPriority w:val="34"/>
    <w:locked/>
    <w:rsid w:val="00E2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2691">
      <w:bodyDiv w:val="1"/>
      <w:marLeft w:val="0"/>
      <w:marRight w:val="0"/>
      <w:marTop w:val="0"/>
      <w:marBottom w:val="0"/>
      <w:divBdr>
        <w:top w:val="none" w:sz="0" w:space="0" w:color="auto"/>
        <w:left w:val="none" w:sz="0" w:space="0" w:color="auto"/>
        <w:bottom w:val="none" w:sz="0" w:space="0" w:color="auto"/>
        <w:right w:val="none" w:sz="0" w:space="0" w:color="auto"/>
      </w:divBdr>
      <w:divsChild>
        <w:div w:id="1585532020">
          <w:marLeft w:val="0"/>
          <w:marRight w:val="0"/>
          <w:marTop w:val="0"/>
          <w:marBottom w:val="0"/>
          <w:divBdr>
            <w:top w:val="none" w:sz="0" w:space="0" w:color="auto"/>
            <w:left w:val="none" w:sz="0" w:space="0" w:color="auto"/>
            <w:bottom w:val="none" w:sz="0" w:space="0" w:color="auto"/>
            <w:right w:val="none" w:sz="0" w:space="0" w:color="auto"/>
          </w:divBdr>
          <w:divsChild>
            <w:div w:id="1230919685">
              <w:marLeft w:val="0"/>
              <w:marRight w:val="0"/>
              <w:marTop w:val="0"/>
              <w:marBottom w:val="0"/>
              <w:divBdr>
                <w:top w:val="none" w:sz="0" w:space="0" w:color="auto"/>
                <w:left w:val="none" w:sz="0" w:space="0" w:color="auto"/>
                <w:bottom w:val="none" w:sz="0" w:space="0" w:color="auto"/>
                <w:right w:val="none" w:sz="0" w:space="0" w:color="auto"/>
              </w:divBdr>
              <w:divsChild>
                <w:div w:id="105541268">
                  <w:marLeft w:val="0"/>
                  <w:marRight w:val="0"/>
                  <w:marTop w:val="0"/>
                  <w:marBottom w:val="0"/>
                  <w:divBdr>
                    <w:top w:val="none" w:sz="0" w:space="0" w:color="auto"/>
                    <w:left w:val="none" w:sz="0" w:space="0" w:color="auto"/>
                    <w:bottom w:val="none" w:sz="0" w:space="0" w:color="auto"/>
                    <w:right w:val="none" w:sz="0" w:space="0" w:color="auto"/>
                  </w:divBdr>
                  <w:divsChild>
                    <w:div w:id="5310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56305">
          <w:marLeft w:val="0"/>
          <w:marRight w:val="0"/>
          <w:marTop w:val="0"/>
          <w:marBottom w:val="0"/>
          <w:divBdr>
            <w:top w:val="none" w:sz="0" w:space="0" w:color="auto"/>
            <w:left w:val="none" w:sz="0" w:space="0" w:color="auto"/>
            <w:bottom w:val="none" w:sz="0" w:space="0" w:color="auto"/>
            <w:right w:val="none" w:sz="0" w:space="0" w:color="auto"/>
          </w:divBdr>
          <w:divsChild>
            <w:div w:id="317538416">
              <w:marLeft w:val="0"/>
              <w:marRight w:val="0"/>
              <w:marTop w:val="0"/>
              <w:marBottom w:val="0"/>
              <w:divBdr>
                <w:top w:val="none" w:sz="0" w:space="0" w:color="auto"/>
                <w:left w:val="none" w:sz="0" w:space="0" w:color="auto"/>
                <w:bottom w:val="none" w:sz="0" w:space="0" w:color="auto"/>
                <w:right w:val="none" w:sz="0" w:space="0" w:color="auto"/>
              </w:divBdr>
              <w:divsChild>
                <w:div w:id="1928227898">
                  <w:marLeft w:val="0"/>
                  <w:marRight w:val="0"/>
                  <w:marTop w:val="120"/>
                  <w:marBottom w:val="0"/>
                  <w:divBdr>
                    <w:top w:val="none" w:sz="0" w:space="0" w:color="auto"/>
                    <w:left w:val="none" w:sz="0" w:space="0" w:color="auto"/>
                    <w:bottom w:val="none" w:sz="0" w:space="0" w:color="auto"/>
                    <w:right w:val="none" w:sz="0" w:space="0" w:color="auto"/>
                  </w:divBdr>
                  <w:divsChild>
                    <w:div w:id="1639191279">
                      <w:marLeft w:val="0"/>
                      <w:marRight w:val="0"/>
                      <w:marTop w:val="0"/>
                      <w:marBottom w:val="0"/>
                      <w:divBdr>
                        <w:top w:val="none" w:sz="0" w:space="0" w:color="auto"/>
                        <w:left w:val="none" w:sz="0" w:space="0" w:color="auto"/>
                        <w:bottom w:val="none" w:sz="0" w:space="0" w:color="auto"/>
                        <w:right w:val="none" w:sz="0" w:space="0" w:color="auto"/>
                      </w:divBdr>
                      <w:divsChild>
                        <w:div w:id="366220482">
                          <w:marLeft w:val="0"/>
                          <w:marRight w:val="0"/>
                          <w:marTop w:val="0"/>
                          <w:marBottom w:val="0"/>
                          <w:divBdr>
                            <w:top w:val="none" w:sz="0" w:space="0" w:color="auto"/>
                            <w:left w:val="none" w:sz="0" w:space="0" w:color="auto"/>
                            <w:bottom w:val="none" w:sz="0" w:space="0" w:color="auto"/>
                            <w:right w:val="none" w:sz="0" w:space="0" w:color="auto"/>
                          </w:divBdr>
                          <w:divsChild>
                            <w:div w:id="2080785026">
                              <w:marLeft w:val="0"/>
                              <w:marRight w:val="0"/>
                              <w:marTop w:val="0"/>
                              <w:marBottom w:val="0"/>
                              <w:divBdr>
                                <w:top w:val="none" w:sz="0" w:space="0" w:color="auto"/>
                                <w:left w:val="none" w:sz="0" w:space="0" w:color="auto"/>
                                <w:bottom w:val="none" w:sz="0" w:space="0" w:color="auto"/>
                                <w:right w:val="none" w:sz="0" w:space="0" w:color="auto"/>
                              </w:divBdr>
                              <w:divsChild>
                                <w:div w:id="1355762746">
                                  <w:marLeft w:val="0"/>
                                  <w:marRight w:val="0"/>
                                  <w:marTop w:val="0"/>
                                  <w:marBottom w:val="0"/>
                                  <w:divBdr>
                                    <w:top w:val="none" w:sz="0" w:space="0" w:color="auto"/>
                                    <w:left w:val="none" w:sz="0" w:space="0" w:color="auto"/>
                                    <w:bottom w:val="none" w:sz="0" w:space="0" w:color="auto"/>
                                    <w:right w:val="none" w:sz="0" w:space="0" w:color="auto"/>
                                  </w:divBdr>
                                  <w:divsChild>
                                    <w:div w:id="4509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832420">
      <w:bodyDiv w:val="1"/>
      <w:marLeft w:val="0"/>
      <w:marRight w:val="0"/>
      <w:marTop w:val="0"/>
      <w:marBottom w:val="0"/>
      <w:divBdr>
        <w:top w:val="none" w:sz="0" w:space="0" w:color="auto"/>
        <w:left w:val="none" w:sz="0" w:space="0" w:color="auto"/>
        <w:bottom w:val="none" w:sz="0" w:space="0" w:color="auto"/>
        <w:right w:val="none" w:sz="0" w:space="0" w:color="auto"/>
      </w:divBdr>
    </w:div>
    <w:div w:id="1500847781">
      <w:bodyDiv w:val="1"/>
      <w:marLeft w:val="0"/>
      <w:marRight w:val="0"/>
      <w:marTop w:val="0"/>
      <w:marBottom w:val="0"/>
      <w:divBdr>
        <w:top w:val="none" w:sz="0" w:space="0" w:color="auto"/>
        <w:left w:val="none" w:sz="0" w:space="0" w:color="auto"/>
        <w:bottom w:val="none" w:sz="0" w:space="0" w:color="auto"/>
        <w:right w:val="none" w:sz="0" w:space="0" w:color="auto"/>
      </w:divBdr>
    </w:div>
    <w:div w:id="189886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87233-1ABE-4EA8-90F5-4B33D756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2</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User</cp:lastModifiedBy>
  <cp:revision>191</cp:revision>
  <cp:lastPrinted>2023-01-16T07:48:00Z</cp:lastPrinted>
  <dcterms:created xsi:type="dcterms:W3CDTF">2019-05-06T05:55:00Z</dcterms:created>
  <dcterms:modified xsi:type="dcterms:W3CDTF">2024-09-26T01:35:00Z</dcterms:modified>
</cp:coreProperties>
</file>