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0B0F" w14:textId="77777777" w:rsidR="00395F7C" w:rsidRDefault="00000000">
      <w:pPr>
        <w:jc w:val="center"/>
        <w:rPr>
          <w:rFonts w:ascii="Times New Roman" w:eastAsia="標楷體" w:hAnsi="Times New Roman"/>
          <w:b/>
          <w:color w:val="000000"/>
          <w:sz w:val="28"/>
          <w:szCs w:val="28"/>
          <w:shd w:val="clear" w:color="auto" w:fill="FFFFFF"/>
        </w:rPr>
      </w:pPr>
      <w:r>
        <w:rPr>
          <w:rFonts w:ascii="Times New Roman" w:eastAsia="標楷體" w:hAnsi="Times New Roman"/>
          <w:b/>
          <w:color w:val="000000"/>
          <w:sz w:val="28"/>
          <w:szCs w:val="28"/>
          <w:shd w:val="clear" w:color="auto" w:fill="FFFFFF"/>
        </w:rPr>
        <w:t>附件一：</w:t>
      </w:r>
      <w:bookmarkStart w:id="0" w:name="_Hlk179814716"/>
      <w:r>
        <w:rPr>
          <w:rFonts w:ascii="Times New Roman" w:eastAsia="標楷體" w:hAnsi="Times New Roman"/>
          <w:b/>
          <w:color w:val="000000"/>
          <w:sz w:val="28"/>
          <w:szCs w:val="28"/>
          <w:shd w:val="clear" w:color="auto" w:fill="FFFFFF"/>
        </w:rPr>
        <w:t>114</w:t>
      </w:r>
      <w:r>
        <w:rPr>
          <w:rFonts w:ascii="Times New Roman" w:eastAsia="標楷體" w:hAnsi="Times New Roman"/>
          <w:b/>
          <w:color w:val="000000"/>
          <w:sz w:val="28"/>
          <w:szCs w:val="28"/>
          <w:shd w:val="clear" w:color="auto" w:fill="FFFFFF"/>
        </w:rPr>
        <w:t>年度全民健康保險西醫醫療資源不足地區改善方案</w:t>
      </w:r>
      <w:r>
        <w:rPr>
          <w:rFonts w:ascii="Times New Roman" w:eastAsia="標楷體" w:hAnsi="Times New Roman"/>
          <w:b/>
          <w:color w:val="000000"/>
          <w:sz w:val="28"/>
          <w:szCs w:val="28"/>
          <w:shd w:val="clear" w:color="auto" w:fill="FFFFFF"/>
        </w:rPr>
        <w:t>(</w:t>
      </w:r>
      <w:r>
        <w:rPr>
          <w:rFonts w:ascii="Times New Roman" w:eastAsia="標楷體" w:hAnsi="Times New Roman"/>
          <w:b/>
          <w:color w:val="000000"/>
          <w:sz w:val="28"/>
          <w:szCs w:val="28"/>
          <w:shd w:val="clear" w:color="auto" w:fill="FFFFFF"/>
        </w:rPr>
        <w:t>草案</w:t>
      </w:r>
      <w:r>
        <w:rPr>
          <w:rFonts w:ascii="Times New Roman" w:eastAsia="標楷體" w:hAnsi="Times New Roman"/>
          <w:b/>
          <w:color w:val="000000"/>
          <w:sz w:val="28"/>
          <w:szCs w:val="28"/>
          <w:shd w:val="clear" w:color="auto" w:fill="FFFFFF"/>
        </w:rPr>
        <w:t>)</w:t>
      </w:r>
      <w:r>
        <w:rPr>
          <w:rFonts w:ascii="Times New Roman" w:eastAsia="標楷體" w:hAnsi="Times New Roman"/>
          <w:b/>
          <w:color w:val="000000"/>
          <w:sz w:val="28"/>
          <w:szCs w:val="28"/>
          <w:shd w:val="clear" w:color="auto" w:fill="FFFFFF"/>
        </w:rPr>
        <w:t>建議修正意見對照表</w:t>
      </w:r>
    </w:p>
    <w:bookmarkEnd w:id="0"/>
    <w:p w14:paraId="38850063" w14:textId="77777777" w:rsidR="00395F7C" w:rsidRDefault="00000000">
      <w:pPr>
        <w:jc w:val="right"/>
        <w:rPr>
          <w:rFonts w:ascii="Times New Roman" w:eastAsia="標楷體" w:hAnsi="Times New Roman"/>
          <w:b/>
          <w:color w:val="000000"/>
          <w:sz w:val="28"/>
          <w:szCs w:val="28"/>
          <w:shd w:val="clear" w:color="auto" w:fill="FFFFFF"/>
        </w:rPr>
      </w:pPr>
      <w:r>
        <w:rPr>
          <w:rFonts w:ascii="Times New Roman" w:eastAsia="標楷體" w:hAnsi="Times New Roman"/>
          <w:b/>
          <w:color w:val="000000"/>
          <w:sz w:val="28"/>
          <w:szCs w:val="28"/>
          <w:shd w:val="clear" w:color="auto" w:fill="FFFFFF"/>
        </w:rPr>
        <w:t>建議者：</w:t>
      </w:r>
      <w:r>
        <w:rPr>
          <w:rFonts w:ascii="Times New Roman" w:eastAsia="標楷體" w:hAnsi="Times New Roman"/>
          <w:b/>
          <w:color w:val="000000"/>
          <w:sz w:val="28"/>
          <w:szCs w:val="28"/>
          <w:shd w:val="clear" w:color="auto" w:fill="FFFFFF"/>
        </w:rPr>
        <w:t>________________________________</w:t>
      </w:r>
    </w:p>
    <w:tbl>
      <w:tblPr>
        <w:tblW w:w="5000" w:type="pct"/>
        <w:tblCellMar>
          <w:left w:w="10" w:type="dxa"/>
          <w:right w:w="10" w:type="dxa"/>
        </w:tblCellMar>
        <w:tblLook w:val="0000" w:firstRow="0" w:lastRow="0" w:firstColumn="0" w:lastColumn="0" w:noHBand="0" w:noVBand="0"/>
      </w:tblPr>
      <w:tblGrid>
        <w:gridCol w:w="3487"/>
        <w:gridCol w:w="3487"/>
        <w:gridCol w:w="3487"/>
        <w:gridCol w:w="3487"/>
      </w:tblGrid>
      <w:tr w:rsidR="00395F7C" w14:paraId="03486A5D" w14:textId="77777777">
        <w:tblPrEx>
          <w:tblCellMar>
            <w:top w:w="0" w:type="dxa"/>
            <w:bottom w:w="0" w:type="dxa"/>
          </w:tblCellMar>
        </w:tblPrEx>
        <w:trPr>
          <w:trHeight w:val="366"/>
          <w:tblHeader/>
        </w:trPr>
        <w:tc>
          <w:tcPr>
            <w:tcW w:w="34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616CA9CF" w14:textId="77777777" w:rsidR="00395F7C" w:rsidRDefault="00000000">
            <w:pPr>
              <w:widowControl/>
              <w:snapToGrid w:val="0"/>
              <w:spacing w:line="400" w:lineRule="exact"/>
              <w:ind w:left="280" w:hanging="280"/>
              <w:jc w:val="center"/>
            </w:pPr>
            <w:r>
              <w:rPr>
                <w:rFonts w:ascii="Times New Roman" w:eastAsia="標楷體" w:hAnsi="Times New Roman"/>
                <w:b/>
                <w:sz w:val="28"/>
                <w:szCs w:val="24"/>
              </w:rPr>
              <w:t>健保署建議修正</w:t>
            </w:r>
            <w:r>
              <w:rPr>
                <w:rFonts w:ascii="Times New Roman" w:eastAsia="標楷體" w:hAnsi="Times New Roman"/>
                <w:b/>
                <w:sz w:val="28"/>
                <w:szCs w:val="24"/>
              </w:rPr>
              <w:t>114</w:t>
            </w:r>
            <w:r>
              <w:rPr>
                <w:rFonts w:ascii="Times New Roman" w:eastAsia="標楷體" w:hAnsi="Times New Roman"/>
                <w:b/>
                <w:sz w:val="28"/>
                <w:szCs w:val="24"/>
              </w:rPr>
              <w:t>年草案</w:t>
            </w:r>
          </w:p>
        </w:tc>
        <w:tc>
          <w:tcPr>
            <w:tcW w:w="34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0BB4DDB" w14:textId="77777777" w:rsidR="00395F7C" w:rsidRDefault="00000000">
            <w:pPr>
              <w:widowControl/>
              <w:snapToGrid w:val="0"/>
              <w:spacing w:line="400" w:lineRule="exact"/>
              <w:ind w:left="280" w:hanging="280"/>
              <w:jc w:val="center"/>
            </w:pPr>
            <w:r>
              <w:rPr>
                <w:rFonts w:ascii="Times New Roman" w:eastAsia="標楷體" w:hAnsi="Times New Roman"/>
                <w:b/>
                <w:sz w:val="28"/>
                <w:szCs w:val="24"/>
              </w:rPr>
              <w:t>113</w:t>
            </w:r>
            <w:r>
              <w:rPr>
                <w:rFonts w:ascii="Times New Roman" w:eastAsia="標楷體" w:hAnsi="Times New Roman"/>
                <w:b/>
                <w:sz w:val="28"/>
                <w:szCs w:val="24"/>
              </w:rPr>
              <w:t>年</w:t>
            </w:r>
            <w:r>
              <w:rPr>
                <w:rFonts w:ascii="Times New Roman" w:eastAsia="標楷體" w:hAnsi="Times New Roman"/>
                <w:b/>
                <w:sz w:val="28"/>
                <w:szCs w:val="24"/>
              </w:rPr>
              <w:t>(</w:t>
            </w:r>
            <w:r>
              <w:rPr>
                <w:rFonts w:ascii="Times New Roman" w:eastAsia="標楷體" w:hAnsi="Times New Roman"/>
                <w:b/>
                <w:sz w:val="28"/>
                <w:szCs w:val="24"/>
              </w:rPr>
              <w:t>現行條文</w:t>
            </w:r>
            <w:r>
              <w:rPr>
                <w:rFonts w:ascii="Times New Roman" w:eastAsia="標楷體" w:hAnsi="Times New Roman"/>
                <w:b/>
                <w:sz w:val="28"/>
                <w:szCs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 w:type="dxa"/>
              <w:bottom w:w="0" w:type="dxa"/>
              <w:right w:w="10" w:type="dxa"/>
            </w:tcMar>
          </w:tcPr>
          <w:p w14:paraId="4CA6945D" w14:textId="77777777" w:rsidR="00395F7C" w:rsidRDefault="00000000">
            <w:pPr>
              <w:snapToGrid w:val="0"/>
              <w:spacing w:line="400" w:lineRule="exact"/>
              <w:jc w:val="center"/>
              <w:rPr>
                <w:rFonts w:ascii="Times New Roman" w:eastAsia="標楷體" w:hAnsi="Times New Roman"/>
                <w:b/>
                <w:sz w:val="28"/>
                <w:szCs w:val="24"/>
              </w:rPr>
            </w:pPr>
            <w:r>
              <w:rPr>
                <w:rFonts w:ascii="Times New Roman" w:eastAsia="標楷體" w:hAnsi="Times New Roman"/>
                <w:b/>
                <w:sz w:val="28"/>
                <w:szCs w:val="24"/>
              </w:rPr>
              <w:t>健保署建議修正說明</w:t>
            </w:r>
          </w:p>
        </w:tc>
        <w:tc>
          <w:tcPr>
            <w:tcW w:w="3487"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14:paraId="2D968A67" w14:textId="77777777" w:rsidR="00395F7C" w:rsidRDefault="00000000">
            <w:pPr>
              <w:snapToGrid w:val="0"/>
              <w:spacing w:line="400" w:lineRule="exact"/>
              <w:jc w:val="center"/>
            </w:pPr>
            <w:r>
              <w:rPr>
                <w:rFonts w:ascii="Times New Roman" w:eastAsia="標楷體" w:hAnsi="Times New Roman"/>
                <w:b/>
                <w:sz w:val="28"/>
                <w:szCs w:val="24"/>
              </w:rPr>
              <w:t>建議修正意見及說明</w:t>
            </w:r>
          </w:p>
        </w:tc>
      </w:tr>
      <w:tr w:rsidR="00395F7C" w14:paraId="04864086" w14:textId="77777777">
        <w:tblPrEx>
          <w:tblCellMar>
            <w:top w:w="0" w:type="dxa"/>
            <w:bottom w:w="0" w:type="dxa"/>
          </w:tblCellMar>
        </w:tblPrEx>
        <w:trPr>
          <w:trHeight w:val="3397"/>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1634" w14:textId="77777777" w:rsidR="00395F7C" w:rsidRDefault="00000000">
            <w:pPr>
              <w:widowControl/>
              <w:snapToGrid w:val="0"/>
              <w:spacing w:line="360" w:lineRule="exact"/>
              <w:ind w:left="212" w:hanging="212"/>
              <w:jc w:val="both"/>
              <w:rPr>
                <w:rFonts w:ascii="Times New Roman" w:eastAsia="標楷體" w:hAnsi="Times New Roman"/>
                <w:color w:val="000000"/>
                <w:spacing w:val="-14"/>
                <w:szCs w:val="24"/>
              </w:rPr>
            </w:pPr>
            <w:r>
              <w:rPr>
                <w:rFonts w:ascii="Times New Roman" w:eastAsia="標楷體" w:hAnsi="Times New Roman"/>
                <w:color w:val="000000"/>
                <w:spacing w:val="-14"/>
                <w:szCs w:val="24"/>
              </w:rPr>
              <w:t>七、申請相關規定</w:t>
            </w:r>
          </w:p>
          <w:p w14:paraId="05D18703" w14:textId="77777777" w:rsidR="00395F7C" w:rsidRDefault="00000000">
            <w:pPr>
              <w:widowControl/>
              <w:snapToGrid w:val="0"/>
              <w:spacing w:line="360" w:lineRule="exact"/>
              <w:ind w:left="212" w:hanging="212"/>
              <w:jc w:val="both"/>
              <w:rPr>
                <w:rFonts w:ascii="Times New Roman" w:eastAsia="標楷體" w:hAnsi="Times New Roman"/>
                <w:color w:val="000000"/>
                <w:spacing w:val="-14"/>
                <w:szCs w:val="24"/>
              </w:rPr>
            </w:pPr>
            <w:r>
              <w:rPr>
                <w:rFonts w:ascii="Times New Roman" w:eastAsia="標楷體" w:hAnsi="Times New Roman"/>
                <w:color w:val="000000"/>
                <w:spacing w:val="-14"/>
                <w:szCs w:val="24"/>
              </w:rPr>
              <w:t>(</w:t>
            </w:r>
            <w:r>
              <w:rPr>
                <w:rFonts w:ascii="Times New Roman" w:eastAsia="標楷體" w:hAnsi="Times New Roman"/>
                <w:color w:val="000000"/>
                <w:spacing w:val="-14"/>
                <w:szCs w:val="24"/>
              </w:rPr>
              <w:t>一</w:t>
            </w:r>
            <w:r>
              <w:rPr>
                <w:rFonts w:ascii="Times New Roman" w:eastAsia="標楷體" w:hAnsi="Times New Roman"/>
                <w:color w:val="000000"/>
                <w:spacing w:val="-14"/>
                <w:szCs w:val="24"/>
              </w:rPr>
              <w:t>)</w:t>
            </w:r>
            <w:r>
              <w:rPr>
                <w:rFonts w:ascii="Times New Roman" w:eastAsia="標楷體" w:hAnsi="Times New Roman"/>
                <w:color w:val="000000"/>
                <w:spacing w:val="-14"/>
                <w:szCs w:val="24"/>
              </w:rPr>
              <w:t>申請資格、</w:t>
            </w:r>
            <w:r>
              <w:rPr>
                <w:rFonts w:ascii="Times New Roman" w:eastAsia="標楷體" w:hAnsi="Times New Roman"/>
                <w:color w:val="000000"/>
                <w:spacing w:val="-14"/>
                <w:szCs w:val="24"/>
              </w:rPr>
              <w:t>3.</w:t>
            </w:r>
            <w:r>
              <w:rPr>
                <w:rFonts w:ascii="Times New Roman" w:eastAsia="標楷體" w:hAnsi="Times New Roman"/>
                <w:color w:val="000000"/>
                <w:spacing w:val="-14"/>
                <w:szCs w:val="24"/>
              </w:rPr>
              <w:t>巡迴計畫、</w:t>
            </w:r>
            <w:r>
              <w:rPr>
                <w:rFonts w:ascii="Times New Roman" w:eastAsia="標楷體" w:hAnsi="Times New Roman"/>
                <w:color w:val="000000"/>
                <w:spacing w:val="-14"/>
                <w:szCs w:val="24"/>
              </w:rPr>
              <w:t>(4)</w:t>
            </w:r>
            <w:r>
              <w:rPr>
                <w:rFonts w:ascii="Times New Roman" w:eastAsia="標楷體" w:hAnsi="Times New Roman"/>
                <w:color w:val="000000"/>
                <w:spacing w:val="-14"/>
                <w:szCs w:val="24"/>
              </w:rPr>
              <w:t>巡迴區域規定</w:t>
            </w:r>
          </w:p>
          <w:p w14:paraId="52353873" w14:textId="77777777" w:rsidR="00395F7C" w:rsidRDefault="00000000">
            <w:pPr>
              <w:widowControl/>
              <w:snapToGrid w:val="0"/>
              <w:spacing w:line="360" w:lineRule="exact"/>
              <w:ind w:left="212" w:hanging="212"/>
              <w:jc w:val="both"/>
            </w:pPr>
            <w:r>
              <w:rPr>
                <w:rFonts w:ascii="Times New Roman" w:eastAsia="標楷體" w:hAnsi="Times New Roman"/>
                <w:color w:val="000000"/>
                <w:spacing w:val="-14"/>
                <w:szCs w:val="24"/>
              </w:rPr>
              <w:t xml:space="preserve">D. </w:t>
            </w:r>
            <w:r>
              <w:rPr>
                <w:rFonts w:ascii="Times New Roman" w:eastAsia="標楷體" w:hAnsi="Times New Roman"/>
                <w:strike/>
                <w:color w:val="FF0000"/>
                <w:spacing w:val="-14"/>
                <w:szCs w:val="24"/>
              </w:rPr>
              <w:t>若於</w:t>
            </w:r>
            <w:r>
              <w:rPr>
                <w:rFonts w:ascii="Times New Roman" w:eastAsia="標楷體" w:hAnsi="Times New Roman"/>
                <w:strike/>
                <w:color w:val="FF0000"/>
                <w:spacing w:val="-14"/>
                <w:szCs w:val="24"/>
              </w:rPr>
              <w:t>113</w:t>
            </w:r>
            <w:r>
              <w:rPr>
                <w:rFonts w:ascii="Times New Roman" w:eastAsia="標楷體" w:hAnsi="Times New Roman"/>
                <w:strike/>
                <w:color w:val="FF0000"/>
                <w:spacing w:val="-14"/>
                <w:szCs w:val="24"/>
              </w:rPr>
              <w:t>年</w:t>
            </w:r>
            <w:r>
              <w:rPr>
                <w:rFonts w:ascii="Times New Roman" w:eastAsia="標楷體" w:hAnsi="Times New Roman"/>
                <w:strike/>
                <w:color w:val="FF0000"/>
                <w:spacing w:val="-14"/>
                <w:szCs w:val="24"/>
              </w:rPr>
              <w:t>6</w:t>
            </w:r>
            <w:r>
              <w:rPr>
                <w:rFonts w:ascii="Times New Roman" w:eastAsia="標楷體" w:hAnsi="Times New Roman"/>
                <w:strike/>
                <w:color w:val="FF0000"/>
                <w:spacing w:val="-14"/>
                <w:szCs w:val="24"/>
              </w:rPr>
              <w:t>月底前，仍</w:t>
            </w:r>
            <w:r>
              <w:rPr>
                <w:rFonts w:ascii="Times New Roman" w:eastAsia="標楷體" w:hAnsi="Times New Roman"/>
                <w:color w:val="FF0000"/>
                <w:spacing w:val="-14"/>
                <w:szCs w:val="24"/>
                <w:u w:val="single"/>
              </w:rPr>
              <w:t xml:space="preserve"> 114</w:t>
            </w:r>
            <w:r>
              <w:rPr>
                <w:rFonts w:ascii="Times New Roman" w:eastAsia="標楷體" w:hAnsi="Times New Roman"/>
                <w:color w:val="FF0000"/>
                <w:spacing w:val="-14"/>
                <w:szCs w:val="24"/>
                <w:u w:val="single"/>
              </w:rPr>
              <w:t>年方案公告後第</w:t>
            </w:r>
            <w:r>
              <w:rPr>
                <w:rFonts w:ascii="Times New Roman" w:eastAsia="標楷體" w:hAnsi="Times New Roman"/>
                <w:color w:val="FF0000"/>
                <w:spacing w:val="-14"/>
                <w:szCs w:val="24"/>
                <w:u w:val="single"/>
              </w:rPr>
              <w:t>2</w:t>
            </w:r>
            <w:r>
              <w:rPr>
                <w:rFonts w:ascii="Times New Roman" w:eastAsia="標楷體" w:hAnsi="Times New Roman"/>
                <w:color w:val="FF0000"/>
                <w:spacing w:val="-14"/>
                <w:szCs w:val="24"/>
                <w:u w:val="single"/>
              </w:rPr>
              <w:t>個月起</w:t>
            </w:r>
            <w:r>
              <w:rPr>
                <w:rFonts w:ascii="Times New Roman" w:eastAsia="標楷體" w:hAnsi="Times New Roman"/>
                <w:color w:val="000000"/>
                <w:spacing w:val="-14"/>
                <w:szCs w:val="24"/>
              </w:rPr>
              <w:t>，</w:t>
            </w:r>
            <w:r>
              <w:rPr>
                <w:rFonts w:ascii="Times New Roman" w:eastAsia="標楷體" w:hAnsi="Times New Roman"/>
                <w:color w:val="FF0000"/>
                <w:spacing w:val="-14"/>
                <w:szCs w:val="24"/>
                <w:u w:val="single"/>
              </w:rPr>
              <w:t>若</w:t>
            </w:r>
            <w:r>
              <w:rPr>
                <w:rFonts w:ascii="Times New Roman" w:eastAsia="標楷體" w:hAnsi="Times New Roman"/>
                <w:color w:val="000000"/>
                <w:spacing w:val="-14"/>
                <w:szCs w:val="24"/>
              </w:rPr>
              <w:t>未有診所、醫院向所轄保險人分區業務組申請巡迴之鄉鎮（市</w:t>
            </w:r>
            <w:r>
              <w:rPr>
                <w:rFonts w:ascii="Times New Roman" w:eastAsia="標楷體" w:hAnsi="Times New Roman"/>
                <w:color w:val="000000"/>
                <w:spacing w:val="-14"/>
                <w:szCs w:val="24"/>
              </w:rPr>
              <w:t>/</w:t>
            </w:r>
            <w:r>
              <w:rPr>
                <w:rFonts w:ascii="Times New Roman" w:eastAsia="標楷體" w:hAnsi="Times New Roman"/>
                <w:color w:val="000000"/>
                <w:spacing w:val="-14"/>
                <w:szCs w:val="24"/>
              </w:rPr>
              <w:t>區），得由保險人開放其他分區或同分區不同承作單位</w:t>
            </w:r>
            <w:r>
              <w:rPr>
                <w:rFonts w:ascii="Times New Roman" w:eastAsia="標楷體" w:hAnsi="Times New Roman"/>
                <w:color w:val="000000"/>
                <w:spacing w:val="-14"/>
                <w:szCs w:val="24"/>
              </w:rPr>
              <w:t>(</w:t>
            </w:r>
            <w:r>
              <w:rPr>
                <w:rFonts w:ascii="Times New Roman" w:eastAsia="標楷體" w:hAnsi="Times New Roman"/>
                <w:color w:val="000000"/>
                <w:spacing w:val="-14"/>
                <w:szCs w:val="24"/>
              </w:rPr>
              <w:t>診所、醫院</w:t>
            </w:r>
            <w:r>
              <w:rPr>
                <w:rFonts w:ascii="Times New Roman" w:eastAsia="標楷體" w:hAnsi="Times New Roman"/>
                <w:color w:val="000000"/>
                <w:spacing w:val="-14"/>
                <w:szCs w:val="24"/>
              </w:rPr>
              <w:t>)</w:t>
            </w:r>
            <w:r>
              <w:rPr>
                <w:rFonts w:ascii="Times New Roman" w:eastAsia="標楷體" w:hAnsi="Times New Roman"/>
                <w:color w:val="000000"/>
                <w:spacing w:val="-14"/>
                <w:szCs w:val="24"/>
              </w:rPr>
              <w:t>申請。若同時有不同承作單位申請，由該施行區域原定承作單位優先申請。</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37177" w14:textId="77777777" w:rsidR="00395F7C" w:rsidRDefault="00000000">
            <w:pPr>
              <w:widowControl/>
              <w:snapToGrid w:val="0"/>
              <w:spacing w:line="360" w:lineRule="exact"/>
              <w:ind w:left="212" w:hanging="212"/>
              <w:jc w:val="both"/>
              <w:rPr>
                <w:rFonts w:ascii="Times New Roman" w:eastAsia="標楷體" w:hAnsi="Times New Roman"/>
                <w:color w:val="000000"/>
                <w:spacing w:val="-14"/>
                <w:szCs w:val="24"/>
              </w:rPr>
            </w:pPr>
            <w:r>
              <w:rPr>
                <w:rFonts w:ascii="Times New Roman" w:eastAsia="標楷體" w:hAnsi="Times New Roman"/>
                <w:color w:val="000000"/>
                <w:spacing w:val="-14"/>
                <w:szCs w:val="24"/>
              </w:rPr>
              <w:t>七、申請相關規定</w:t>
            </w:r>
          </w:p>
          <w:p w14:paraId="0AE4C570" w14:textId="77777777" w:rsidR="00395F7C" w:rsidRDefault="00000000">
            <w:pPr>
              <w:widowControl/>
              <w:snapToGrid w:val="0"/>
              <w:spacing w:line="360" w:lineRule="exact"/>
              <w:ind w:left="212" w:hanging="212"/>
              <w:jc w:val="both"/>
              <w:rPr>
                <w:rFonts w:ascii="Times New Roman" w:eastAsia="標楷體" w:hAnsi="Times New Roman"/>
                <w:color w:val="000000"/>
                <w:spacing w:val="-14"/>
                <w:szCs w:val="24"/>
              </w:rPr>
            </w:pPr>
            <w:r>
              <w:rPr>
                <w:rFonts w:ascii="Times New Roman" w:eastAsia="標楷體" w:hAnsi="Times New Roman"/>
                <w:color w:val="000000"/>
                <w:spacing w:val="-14"/>
                <w:szCs w:val="24"/>
              </w:rPr>
              <w:t>(</w:t>
            </w:r>
            <w:r>
              <w:rPr>
                <w:rFonts w:ascii="Times New Roman" w:eastAsia="標楷體" w:hAnsi="Times New Roman"/>
                <w:color w:val="000000"/>
                <w:spacing w:val="-14"/>
                <w:szCs w:val="24"/>
              </w:rPr>
              <w:t>一</w:t>
            </w:r>
            <w:r>
              <w:rPr>
                <w:rFonts w:ascii="Times New Roman" w:eastAsia="標楷體" w:hAnsi="Times New Roman"/>
                <w:color w:val="000000"/>
                <w:spacing w:val="-14"/>
                <w:szCs w:val="24"/>
              </w:rPr>
              <w:t>)</w:t>
            </w:r>
            <w:r>
              <w:rPr>
                <w:rFonts w:ascii="Times New Roman" w:eastAsia="標楷體" w:hAnsi="Times New Roman"/>
                <w:color w:val="000000"/>
                <w:spacing w:val="-14"/>
                <w:szCs w:val="24"/>
              </w:rPr>
              <w:t>申請資格、</w:t>
            </w:r>
            <w:r>
              <w:rPr>
                <w:rFonts w:ascii="Times New Roman" w:eastAsia="標楷體" w:hAnsi="Times New Roman"/>
                <w:color w:val="000000"/>
                <w:spacing w:val="-14"/>
                <w:szCs w:val="24"/>
              </w:rPr>
              <w:t>3.</w:t>
            </w:r>
            <w:r>
              <w:rPr>
                <w:rFonts w:ascii="Times New Roman" w:eastAsia="標楷體" w:hAnsi="Times New Roman"/>
                <w:color w:val="000000"/>
                <w:spacing w:val="-14"/>
                <w:szCs w:val="24"/>
              </w:rPr>
              <w:t>巡迴計畫、</w:t>
            </w:r>
            <w:r>
              <w:rPr>
                <w:rFonts w:ascii="Times New Roman" w:eastAsia="標楷體" w:hAnsi="Times New Roman"/>
                <w:color w:val="000000"/>
                <w:spacing w:val="-14"/>
                <w:szCs w:val="24"/>
              </w:rPr>
              <w:t>(4)</w:t>
            </w:r>
            <w:r>
              <w:rPr>
                <w:rFonts w:ascii="Times New Roman" w:eastAsia="標楷體" w:hAnsi="Times New Roman"/>
                <w:color w:val="000000"/>
                <w:spacing w:val="-14"/>
                <w:szCs w:val="24"/>
              </w:rPr>
              <w:t>巡迴區域規定</w:t>
            </w:r>
          </w:p>
          <w:p w14:paraId="0577200D" w14:textId="77777777" w:rsidR="00395F7C" w:rsidRDefault="00000000">
            <w:pPr>
              <w:widowControl/>
              <w:snapToGrid w:val="0"/>
              <w:spacing w:line="360" w:lineRule="exact"/>
              <w:ind w:left="212" w:hanging="212"/>
              <w:jc w:val="both"/>
              <w:rPr>
                <w:rFonts w:ascii="Times New Roman" w:eastAsia="標楷體" w:hAnsi="Times New Roman"/>
                <w:color w:val="000000"/>
                <w:spacing w:val="-14"/>
                <w:szCs w:val="24"/>
              </w:rPr>
            </w:pPr>
            <w:r>
              <w:rPr>
                <w:rFonts w:ascii="Times New Roman" w:eastAsia="標楷體" w:hAnsi="Times New Roman"/>
                <w:color w:val="000000"/>
                <w:spacing w:val="-14"/>
                <w:szCs w:val="24"/>
              </w:rPr>
              <w:t>D.</w:t>
            </w:r>
            <w:r>
              <w:rPr>
                <w:rFonts w:ascii="Times New Roman" w:eastAsia="標楷體" w:hAnsi="Times New Roman"/>
                <w:color w:val="000000"/>
                <w:spacing w:val="-14"/>
                <w:szCs w:val="24"/>
              </w:rPr>
              <w:t>若於</w:t>
            </w:r>
            <w:r>
              <w:rPr>
                <w:rFonts w:ascii="Times New Roman" w:eastAsia="標楷體" w:hAnsi="Times New Roman"/>
                <w:color w:val="000000"/>
                <w:spacing w:val="-14"/>
                <w:szCs w:val="24"/>
              </w:rPr>
              <w:t>113</w:t>
            </w:r>
            <w:r>
              <w:rPr>
                <w:rFonts w:ascii="Times New Roman" w:eastAsia="標楷體" w:hAnsi="Times New Roman"/>
                <w:color w:val="000000"/>
                <w:spacing w:val="-14"/>
                <w:szCs w:val="24"/>
              </w:rPr>
              <w:t>年</w:t>
            </w:r>
            <w:r>
              <w:rPr>
                <w:rFonts w:ascii="Times New Roman" w:eastAsia="標楷體" w:hAnsi="Times New Roman"/>
                <w:color w:val="000000"/>
                <w:spacing w:val="-14"/>
                <w:szCs w:val="24"/>
              </w:rPr>
              <w:t>6</w:t>
            </w:r>
            <w:r>
              <w:rPr>
                <w:rFonts w:ascii="Times New Roman" w:eastAsia="標楷體" w:hAnsi="Times New Roman"/>
                <w:color w:val="000000"/>
                <w:spacing w:val="-14"/>
                <w:szCs w:val="24"/>
              </w:rPr>
              <w:t>月底前，仍未有診所、醫院向所轄保險人分區業務組申請巡迴之鄉鎮（市</w:t>
            </w:r>
            <w:r>
              <w:rPr>
                <w:rFonts w:ascii="Times New Roman" w:eastAsia="標楷體" w:hAnsi="Times New Roman"/>
                <w:color w:val="000000"/>
                <w:spacing w:val="-14"/>
                <w:szCs w:val="24"/>
              </w:rPr>
              <w:t>/</w:t>
            </w:r>
            <w:r>
              <w:rPr>
                <w:rFonts w:ascii="Times New Roman" w:eastAsia="標楷體" w:hAnsi="Times New Roman"/>
                <w:color w:val="000000"/>
                <w:spacing w:val="-14"/>
                <w:szCs w:val="24"/>
              </w:rPr>
              <w:t>區），得由保險人開放其他分區或同分區不同承作單位</w:t>
            </w:r>
            <w:r>
              <w:rPr>
                <w:rFonts w:ascii="Times New Roman" w:eastAsia="標楷體" w:hAnsi="Times New Roman"/>
                <w:color w:val="000000"/>
                <w:spacing w:val="-14"/>
                <w:szCs w:val="24"/>
              </w:rPr>
              <w:t>(</w:t>
            </w:r>
            <w:r>
              <w:rPr>
                <w:rFonts w:ascii="Times New Roman" w:eastAsia="標楷體" w:hAnsi="Times New Roman"/>
                <w:color w:val="000000"/>
                <w:spacing w:val="-14"/>
                <w:szCs w:val="24"/>
              </w:rPr>
              <w:t>診所、醫院</w:t>
            </w:r>
            <w:r>
              <w:rPr>
                <w:rFonts w:ascii="Times New Roman" w:eastAsia="標楷體" w:hAnsi="Times New Roman"/>
                <w:color w:val="000000"/>
                <w:spacing w:val="-14"/>
                <w:szCs w:val="24"/>
              </w:rPr>
              <w:t>)</w:t>
            </w:r>
            <w:r>
              <w:rPr>
                <w:rFonts w:ascii="Times New Roman" w:eastAsia="標楷體" w:hAnsi="Times New Roman"/>
                <w:color w:val="000000"/>
                <w:spacing w:val="-14"/>
                <w:szCs w:val="24"/>
              </w:rPr>
              <w:t>申請。若同時有不同承作單位申請，由該施行區域原定承作單位優先申請。如當地民眾仍有醫療需求，經保險人分區業務組專案同意該施行區域得由醫院及基層診所同時承作。</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53557" w14:textId="77777777" w:rsidR="00395F7C" w:rsidRDefault="00000000">
            <w:pPr>
              <w:snapToGrid w:val="0"/>
              <w:spacing w:line="360" w:lineRule="exact"/>
              <w:jc w:val="both"/>
            </w:pPr>
            <w:r>
              <w:rPr>
                <w:rFonts w:ascii="Webdings" w:eastAsia="Webdings" w:hAnsi="Webdings" w:cs="Webdings"/>
                <w:color w:val="FF0000"/>
              </w:rPr>
              <w:t></w:t>
            </w:r>
            <w:r>
              <w:rPr>
                <w:rFonts w:ascii="Times New Roman" w:eastAsia="標楷體" w:hAnsi="Times New Roman"/>
                <w:color w:val="FF0000"/>
              </w:rPr>
              <w:t>為提升當地民眾就醫可近性，於方案公告後第</w:t>
            </w:r>
            <w:r>
              <w:rPr>
                <w:rFonts w:ascii="Times New Roman" w:eastAsia="標楷體" w:hAnsi="Times New Roman"/>
                <w:color w:val="FF0000"/>
              </w:rPr>
              <w:t>2</w:t>
            </w:r>
            <w:r>
              <w:rPr>
                <w:rFonts w:ascii="Times New Roman" w:eastAsia="標楷體" w:hAnsi="Times New Roman"/>
                <w:color w:val="FF0000"/>
              </w:rPr>
              <w:t>個月，始得辦理開放不同承作單位申請巡迴計畫。</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214C" w14:textId="77777777" w:rsidR="00395F7C" w:rsidRDefault="00395F7C">
            <w:pPr>
              <w:snapToGrid w:val="0"/>
              <w:spacing w:line="360" w:lineRule="exact"/>
              <w:jc w:val="both"/>
            </w:pPr>
          </w:p>
        </w:tc>
      </w:tr>
      <w:tr w:rsidR="00395F7C" w14:paraId="7611B0E3" w14:textId="77777777">
        <w:tblPrEx>
          <w:tblCellMar>
            <w:top w:w="0" w:type="dxa"/>
            <w:bottom w:w="0" w:type="dxa"/>
          </w:tblCellMar>
        </w:tblPrEx>
        <w:trPr>
          <w:trHeight w:val="1404"/>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F4FA" w14:textId="77777777" w:rsidR="00395F7C" w:rsidRDefault="00000000">
            <w:pPr>
              <w:widowControl/>
              <w:snapToGrid w:val="0"/>
              <w:spacing w:line="360" w:lineRule="exact"/>
              <w:ind w:left="212" w:hanging="212"/>
              <w:jc w:val="both"/>
            </w:pPr>
            <w:r>
              <w:rPr>
                <w:rFonts w:ascii="Times New Roman" w:eastAsia="標楷體" w:hAnsi="Times New Roman"/>
                <w:color w:val="FF0000"/>
                <w:spacing w:val="-14"/>
                <w:szCs w:val="24"/>
                <w:u w:val="single"/>
              </w:rPr>
              <w:t>E.</w:t>
            </w:r>
            <w:r>
              <w:rPr>
                <w:rFonts w:ascii="Times New Roman" w:eastAsia="標楷體" w:hAnsi="Times New Roman"/>
                <w:color w:val="000000"/>
                <w:spacing w:val="-14"/>
                <w:szCs w:val="24"/>
              </w:rPr>
              <w:t>如當地民眾仍有醫療需求，經保險人分區業務組專案同意該施行區域得由醫院及基層診所同時承作。</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D950" w14:textId="77777777" w:rsidR="00395F7C" w:rsidRDefault="00395F7C">
            <w:pPr>
              <w:widowControl/>
              <w:snapToGrid w:val="0"/>
              <w:spacing w:line="360" w:lineRule="exact"/>
              <w:ind w:left="212" w:hanging="212"/>
              <w:jc w:val="both"/>
              <w:rPr>
                <w:rFonts w:ascii="Times New Roman" w:eastAsia="標楷體" w:hAnsi="Times New Roman"/>
                <w:color w:val="000000"/>
                <w:spacing w:val="-1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649845" w14:textId="77777777" w:rsidR="00395F7C" w:rsidRDefault="00000000">
            <w:pPr>
              <w:snapToGrid w:val="0"/>
              <w:spacing w:line="360" w:lineRule="exact"/>
              <w:jc w:val="both"/>
            </w:pPr>
            <w:r>
              <w:rPr>
                <w:rFonts w:ascii="Webdings" w:eastAsia="Webdings" w:hAnsi="Webdings" w:cs="Webdings"/>
                <w:color w:val="FF0000"/>
              </w:rPr>
              <w:t></w:t>
            </w:r>
            <w:r>
              <w:rPr>
                <w:rFonts w:ascii="Times New Roman" w:eastAsia="標楷體" w:hAnsi="Times New Roman"/>
                <w:color w:val="FF0000"/>
              </w:rPr>
              <w:t>為提升易讀性，自第七、</w:t>
            </w:r>
            <w:r>
              <w:rPr>
                <w:rFonts w:ascii="Times New Roman" w:eastAsia="標楷體" w:hAnsi="Times New Roman"/>
                <w:color w:val="FF0000"/>
              </w:rPr>
              <w:t>(</w:t>
            </w: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w:t>
            </w:r>
            <w:r>
              <w:rPr>
                <w:rFonts w:ascii="Times New Roman" w:eastAsia="標楷體" w:hAnsi="Times New Roman"/>
                <w:color w:val="FF0000"/>
              </w:rPr>
              <w:t>3</w:t>
            </w:r>
            <w:r>
              <w:rPr>
                <w:rFonts w:ascii="Times New Roman" w:eastAsia="標楷體" w:hAnsi="Times New Roman"/>
                <w:color w:val="FF0000"/>
              </w:rPr>
              <w:t>、</w:t>
            </w:r>
            <w:r>
              <w:rPr>
                <w:rFonts w:ascii="Times New Roman" w:eastAsia="標楷體" w:hAnsi="Times New Roman"/>
                <w:color w:val="FF0000"/>
              </w:rPr>
              <w:t>(4)</w:t>
            </w:r>
            <w:r>
              <w:rPr>
                <w:rFonts w:ascii="Times New Roman" w:eastAsia="標楷體" w:hAnsi="Times New Roman"/>
                <w:color w:val="FF0000"/>
              </w:rPr>
              <w:t>、</w:t>
            </w:r>
            <w:r>
              <w:rPr>
                <w:rFonts w:ascii="Times New Roman" w:eastAsia="標楷體" w:hAnsi="Times New Roman"/>
                <w:color w:val="FF0000"/>
              </w:rPr>
              <w:t>D</w:t>
            </w:r>
            <w:r>
              <w:rPr>
                <w:rFonts w:ascii="Times New Roman" w:eastAsia="標楷體" w:hAnsi="Times New Roman"/>
                <w:color w:val="FF0000"/>
              </w:rPr>
              <w:t>條規定分項呈現。</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27079" w14:textId="77777777" w:rsidR="00395F7C" w:rsidRDefault="00395F7C">
            <w:pPr>
              <w:snapToGrid w:val="0"/>
              <w:spacing w:line="360" w:lineRule="exact"/>
              <w:jc w:val="both"/>
            </w:pPr>
          </w:p>
        </w:tc>
      </w:tr>
      <w:tr w:rsidR="00395F7C" w14:paraId="784C36FB" w14:textId="77777777">
        <w:tblPrEx>
          <w:tblCellMar>
            <w:top w:w="0" w:type="dxa"/>
            <w:bottom w:w="0" w:type="dxa"/>
          </w:tblCellMar>
        </w:tblPrEx>
        <w:trPr>
          <w:trHeight w:val="1404"/>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F9FD" w14:textId="77777777" w:rsidR="00395F7C" w:rsidRDefault="00000000">
            <w:pPr>
              <w:widowControl/>
              <w:snapToGrid w:val="0"/>
              <w:spacing w:line="360" w:lineRule="exact"/>
              <w:jc w:val="both"/>
            </w:pPr>
            <w:r>
              <w:rPr>
                <w:rFonts w:ascii="Times New Roman" w:eastAsia="標楷體" w:hAnsi="Times New Roman"/>
                <w:color w:val="FF0000"/>
                <w:spacing w:val="-14"/>
                <w:szCs w:val="24"/>
              </w:rPr>
              <w:lastRenderedPageBreak/>
              <w:t>為確保巡迴醫療計畫執行效益，請協助就「申請本方案巡迴醫療計畫並辦理到宅醫療服務」相關事宜</w:t>
            </w:r>
            <w:r>
              <w:rPr>
                <w:rFonts w:ascii="Times New Roman" w:eastAsia="標楷體" w:hAnsi="Times New Roman"/>
                <w:color w:val="FF0000"/>
                <w:spacing w:val="-14"/>
                <w:szCs w:val="24"/>
              </w:rPr>
              <w:t>(</w:t>
            </w:r>
            <w:r>
              <w:rPr>
                <w:rFonts w:ascii="Times New Roman" w:eastAsia="標楷體" w:hAnsi="Times New Roman"/>
                <w:color w:val="FF0000"/>
                <w:spacing w:val="-14"/>
                <w:szCs w:val="24"/>
              </w:rPr>
              <w:t>如訂定訪視頻率或上限等</w:t>
            </w:r>
            <w:r>
              <w:rPr>
                <w:rFonts w:ascii="Times New Roman" w:eastAsia="標楷體" w:hAnsi="Times New Roman"/>
                <w:color w:val="FF0000"/>
                <w:spacing w:val="-14"/>
                <w:szCs w:val="24"/>
              </w:rPr>
              <w:t>)</w:t>
            </w:r>
            <w:r>
              <w:rPr>
                <w:rFonts w:ascii="Times New Roman" w:eastAsia="標楷體" w:hAnsi="Times New Roman"/>
                <w:color w:val="FF0000"/>
                <w:spacing w:val="-14"/>
                <w:szCs w:val="24"/>
              </w:rPr>
              <w:t>提供具體建議。</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2CC4" w14:textId="77777777" w:rsidR="00395F7C" w:rsidRDefault="00000000">
            <w:pPr>
              <w:widowControl/>
              <w:snapToGrid w:val="0"/>
              <w:spacing w:line="360" w:lineRule="exact"/>
              <w:ind w:left="212" w:hanging="212"/>
              <w:jc w:val="both"/>
              <w:rPr>
                <w:rFonts w:ascii="Times New Roman" w:eastAsia="標楷體" w:hAnsi="Times New Roman"/>
                <w:color w:val="000000"/>
                <w:spacing w:val="-14"/>
                <w:szCs w:val="24"/>
              </w:rPr>
            </w:pPr>
            <w:r>
              <w:rPr>
                <w:rFonts w:ascii="Times New Roman" w:eastAsia="標楷體" w:hAnsi="Times New Roman"/>
                <w:color w:val="000000"/>
                <w:spacing w:val="-14"/>
                <w:szCs w:val="24"/>
              </w:rPr>
              <w:t>無相關規定</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2C041C" w14:textId="77777777" w:rsidR="00395F7C" w:rsidRDefault="00395F7C">
            <w:pPr>
              <w:snapToGrid w:val="0"/>
              <w:spacing w:line="360" w:lineRule="exact"/>
              <w:jc w:val="both"/>
              <w:rPr>
                <w:rFonts w:ascii="Webdings" w:eastAsia="Webdings" w:hAnsi="Webdings" w:cs="Webdings"/>
                <w:color w:val="FF0000"/>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AD1E" w14:textId="77777777" w:rsidR="00395F7C" w:rsidRDefault="00395F7C">
            <w:pPr>
              <w:snapToGrid w:val="0"/>
              <w:spacing w:line="360" w:lineRule="exact"/>
              <w:jc w:val="both"/>
            </w:pPr>
          </w:p>
        </w:tc>
      </w:tr>
      <w:tr w:rsidR="00395F7C" w14:paraId="47DED83F" w14:textId="77777777">
        <w:tblPrEx>
          <w:tblCellMar>
            <w:top w:w="0" w:type="dxa"/>
            <w:bottom w:w="0" w:type="dxa"/>
          </w:tblCellMar>
        </w:tblPrEx>
        <w:trPr>
          <w:trHeight w:val="1404"/>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2848" w14:textId="77777777" w:rsidR="00395F7C" w:rsidRDefault="00000000">
            <w:pPr>
              <w:widowControl/>
              <w:snapToGrid w:val="0"/>
              <w:spacing w:line="360" w:lineRule="exact"/>
              <w:ind w:left="212" w:hanging="212"/>
              <w:jc w:val="both"/>
            </w:pPr>
            <w:r>
              <w:rPr>
                <w:rFonts w:ascii="Times New Roman" w:eastAsia="標楷體" w:hAnsi="Times New Roman"/>
                <w:spacing w:val="-14"/>
                <w:szCs w:val="24"/>
              </w:rPr>
              <w:t>其他建議</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179C" w14:textId="77777777" w:rsidR="00395F7C" w:rsidRDefault="00395F7C">
            <w:pPr>
              <w:widowControl/>
              <w:snapToGrid w:val="0"/>
              <w:spacing w:line="360" w:lineRule="exact"/>
              <w:ind w:left="212" w:hanging="212"/>
              <w:jc w:val="both"/>
              <w:rPr>
                <w:rFonts w:ascii="Times New Roman" w:eastAsia="標楷體" w:hAnsi="Times New Roman"/>
                <w:color w:val="000000"/>
                <w:spacing w:val="-14"/>
                <w:szCs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2ACA7B" w14:textId="77777777" w:rsidR="00395F7C" w:rsidRDefault="00395F7C">
            <w:pPr>
              <w:snapToGrid w:val="0"/>
              <w:spacing w:line="360" w:lineRule="exact"/>
              <w:jc w:val="both"/>
              <w:rPr>
                <w:rFonts w:eastAsia="標楷體"/>
                <w:color w:val="FF0000"/>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D8FB" w14:textId="77777777" w:rsidR="00395F7C" w:rsidRDefault="00395F7C">
            <w:pPr>
              <w:snapToGrid w:val="0"/>
              <w:spacing w:line="360" w:lineRule="exact"/>
              <w:jc w:val="both"/>
              <w:rPr>
                <w:rFonts w:eastAsia="標楷體"/>
                <w:color w:val="FF0000"/>
              </w:rPr>
            </w:pPr>
          </w:p>
        </w:tc>
      </w:tr>
    </w:tbl>
    <w:p w14:paraId="4B1AB22B" w14:textId="77777777" w:rsidR="00395F7C" w:rsidRDefault="00395F7C"/>
    <w:sectPr w:rsidR="00395F7C">
      <w:footerReference w:type="default" r:id="rId6"/>
      <w:pgSz w:w="16838" w:h="11906" w:orient="landscape"/>
      <w:pgMar w:top="709" w:right="1440" w:bottom="1800" w:left="1440" w:header="851" w:footer="992" w:gutter="0"/>
      <w:cols w:space="720"/>
      <w:docGrid w:type="lines" w:linePitch="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8080B" w14:textId="77777777" w:rsidR="00FD54C2" w:rsidRDefault="00FD54C2">
      <w:r>
        <w:separator/>
      </w:r>
    </w:p>
  </w:endnote>
  <w:endnote w:type="continuationSeparator" w:id="0">
    <w:p w14:paraId="24044F65" w14:textId="77777777" w:rsidR="00FD54C2" w:rsidRDefault="00FD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E0D8" w14:textId="77777777" w:rsidR="00000000" w:rsidRDefault="00000000">
    <w:pPr>
      <w:pStyle w:val="ac"/>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00B192FE" w14:textId="77777777" w:rsidR="00000000" w:rsidRDefault="000000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FDDBE" w14:textId="77777777" w:rsidR="00FD54C2" w:rsidRDefault="00FD54C2">
      <w:r>
        <w:rPr>
          <w:color w:val="000000"/>
        </w:rPr>
        <w:separator/>
      </w:r>
    </w:p>
  </w:footnote>
  <w:footnote w:type="continuationSeparator" w:id="0">
    <w:p w14:paraId="26BB9924" w14:textId="77777777" w:rsidR="00FD54C2" w:rsidRDefault="00FD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5F7C"/>
    <w:rsid w:val="000B6E7C"/>
    <w:rsid w:val="000E7AD2"/>
    <w:rsid w:val="00395F7C"/>
    <w:rsid w:val="00FD5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8135"/>
  <w15:docId w15:val="{B232B40F-C064-495C-A549-8A1851D2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sz w:val="18"/>
      <w:szCs w:val="18"/>
    </w:rPr>
  </w:style>
  <w:style w:type="paragraph" w:styleId="a4">
    <w:name w:val="annotation text"/>
    <w:basedOn w:val="a"/>
  </w:style>
  <w:style w:type="character" w:customStyle="1" w:styleId="a5">
    <w:name w:val="註解文字 字元"/>
    <w:basedOn w:val="a0"/>
  </w:style>
  <w:style w:type="paragraph" w:styleId="a6">
    <w:name w:val="annotation subject"/>
    <w:basedOn w:val="a4"/>
    <w:next w:val="a4"/>
    <w:rPr>
      <w:b/>
      <w:bCs/>
    </w:rPr>
  </w:style>
  <w:style w:type="character" w:customStyle="1" w:styleId="a7">
    <w:name w:val="註解主旨 字元"/>
    <w:basedOn w:val="a5"/>
    <w:rPr>
      <w:b/>
      <w:bCs/>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basedOn w:val="a0"/>
    <w:rPr>
      <w:sz w:val="20"/>
      <w:szCs w:val="20"/>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林鈺禎</dc:creator>
  <dc:description/>
  <cp:lastModifiedBy>黃 佩宜</cp:lastModifiedBy>
  <cp:revision>2</cp:revision>
  <dcterms:created xsi:type="dcterms:W3CDTF">2024-10-15T09:17:00Z</dcterms:created>
  <dcterms:modified xsi:type="dcterms:W3CDTF">2024-10-15T09:17:00Z</dcterms:modified>
</cp:coreProperties>
</file>