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A" w:rsidRDefault="00BA0B5E">
      <w:pPr>
        <w:snapToGrid w:val="0"/>
        <w:jc w:val="center"/>
      </w:pPr>
      <w:bookmarkStart w:id="0" w:name="_GoBack"/>
      <w:bookmarkEnd w:id="0"/>
      <w:r>
        <w:rPr>
          <w:rFonts w:eastAsia="標楷體"/>
          <w:b/>
          <w:bCs/>
          <w:sz w:val="32"/>
          <w:szCs w:val="22"/>
        </w:rPr>
        <w:t>疾病管制署愛滋母子垂直感染預防或治療藥品申領要點</w:t>
      </w:r>
    </w:p>
    <w:p w:rsidR="009E4A7A" w:rsidRDefault="00BA0B5E">
      <w:pPr>
        <w:snapToGrid w:val="0"/>
        <w:jc w:val="right"/>
        <w:rPr>
          <w:rFonts w:eastAsia="標楷體"/>
          <w:b/>
          <w:bCs/>
          <w:szCs w:val="22"/>
        </w:rPr>
      </w:pPr>
      <w:r>
        <w:rPr>
          <w:rFonts w:eastAsia="標楷體"/>
          <w:b/>
          <w:bCs/>
          <w:szCs w:val="22"/>
        </w:rPr>
        <w:t>107/3/22</w:t>
      </w:r>
      <w:r>
        <w:rPr>
          <w:rFonts w:eastAsia="標楷體"/>
          <w:b/>
          <w:bCs/>
          <w:szCs w:val="22"/>
        </w:rPr>
        <w:t>訂定</w:t>
      </w:r>
    </w:p>
    <w:p w:rsidR="009E4A7A" w:rsidRDefault="00BA0B5E">
      <w:pPr>
        <w:snapToGrid w:val="0"/>
        <w:jc w:val="right"/>
        <w:rPr>
          <w:rFonts w:eastAsia="標楷體"/>
          <w:b/>
          <w:bCs/>
          <w:szCs w:val="22"/>
        </w:rPr>
      </w:pPr>
      <w:r>
        <w:rPr>
          <w:rFonts w:eastAsia="標楷體"/>
          <w:b/>
          <w:bCs/>
          <w:szCs w:val="22"/>
        </w:rPr>
        <w:t>110/12/10</w:t>
      </w:r>
      <w:r>
        <w:rPr>
          <w:rFonts w:eastAsia="標楷體"/>
          <w:b/>
          <w:bCs/>
          <w:szCs w:val="22"/>
        </w:rPr>
        <w:t>修訂</w:t>
      </w:r>
    </w:p>
    <w:p w:rsidR="009E4A7A" w:rsidRDefault="00BA0B5E">
      <w:pPr>
        <w:snapToGrid w:val="0"/>
        <w:jc w:val="right"/>
        <w:rPr>
          <w:rFonts w:eastAsia="標楷體"/>
          <w:b/>
          <w:bCs/>
          <w:szCs w:val="22"/>
        </w:rPr>
      </w:pPr>
      <w:r>
        <w:rPr>
          <w:rFonts w:eastAsia="標楷體"/>
          <w:b/>
          <w:bCs/>
          <w:szCs w:val="22"/>
        </w:rPr>
        <w:t>113/5/1</w:t>
      </w:r>
      <w:r>
        <w:rPr>
          <w:rFonts w:eastAsia="標楷體"/>
          <w:b/>
          <w:bCs/>
          <w:szCs w:val="22"/>
        </w:rPr>
        <w:t>修訂</w:t>
      </w:r>
    </w:p>
    <w:p w:rsidR="009E4A7A" w:rsidRDefault="00BA0B5E">
      <w:pPr>
        <w:snapToGrid w:val="0"/>
        <w:jc w:val="right"/>
        <w:rPr>
          <w:rFonts w:eastAsia="標楷體"/>
          <w:b/>
          <w:bCs/>
          <w:color w:val="FF0000"/>
          <w:szCs w:val="22"/>
        </w:rPr>
      </w:pPr>
      <w:r>
        <w:rPr>
          <w:rFonts w:eastAsia="標楷體"/>
          <w:b/>
          <w:bCs/>
          <w:color w:val="FF0000"/>
          <w:szCs w:val="22"/>
        </w:rPr>
        <w:t>113/12/17</w:t>
      </w:r>
      <w:r>
        <w:rPr>
          <w:rFonts w:eastAsia="標楷體"/>
          <w:b/>
          <w:bCs/>
          <w:color w:val="FF0000"/>
          <w:szCs w:val="22"/>
        </w:rPr>
        <w:t>修訂</w:t>
      </w:r>
    </w:p>
    <w:p w:rsidR="009E4A7A" w:rsidRDefault="00BA0B5E">
      <w:pPr>
        <w:numPr>
          <w:ilvl w:val="0"/>
          <w:numId w:val="1"/>
        </w:num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說明：</w:t>
      </w:r>
    </w:p>
    <w:p w:rsidR="009E4A7A" w:rsidRDefault="00BA0B5E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愛滋孕婦及疑似愛滋病毒感染之新生兒</w:t>
      </w:r>
      <w:r>
        <w:rPr>
          <w:rFonts w:eastAsia="標楷體"/>
          <w:sz w:val="28"/>
        </w:rPr>
        <w:t>或確診感染愛滋病毒之嬰幼兒</w:t>
      </w:r>
      <w:r>
        <w:rPr>
          <w:rFonts w:ascii="標楷體" w:eastAsia="標楷體" w:hAnsi="標楷體"/>
          <w:sz w:val="28"/>
          <w:szCs w:val="28"/>
        </w:rPr>
        <w:t>所需</w:t>
      </w:r>
      <w:r>
        <w:rPr>
          <w:rFonts w:eastAsia="標楷體"/>
          <w:sz w:val="28"/>
        </w:rPr>
        <w:t>母子垂直感染預防或治療藥品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</w:rPr>
        <w:t>由疾病管制署免費提供</w:t>
      </w:r>
      <w:r>
        <w:rPr>
          <w:rFonts w:ascii="標楷體" w:eastAsia="標楷體" w:hAnsi="標楷體"/>
          <w:sz w:val="28"/>
        </w:rPr>
        <w:t>，以提升其醫療品質，降低母子垂直感染機率或及早提供藥物治療，以減低其死亡風險，是項藥品之管理申領及核銷適用本作業要點之規範。</w:t>
      </w:r>
    </w:p>
    <w:p w:rsidR="009E4A7A" w:rsidRDefault="00BA0B5E">
      <w:pPr>
        <w:numPr>
          <w:ilvl w:val="0"/>
          <w:numId w:val="1"/>
        </w:num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本項規範之藥品含：</w:t>
      </w:r>
    </w:p>
    <w:p w:rsidR="009E4A7A" w:rsidRDefault="00BA0B5E">
      <w:pPr>
        <w:numPr>
          <w:ilvl w:val="1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Zidovudine</w:t>
      </w:r>
      <w:r>
        <w:rPr>
          <w:rFonts w:eastAsia="標楷體"/>
          <w:sz w:val="28"/>
        </w:rPr>
        <w:t>注射劑型（商品名：</w:t>
      </w:r>
      <w:r>
        <w:rPr>
          <w:rFonts w:eastAsia="標楷體"/>
          <w:sz w:val="28"/>
        </w:rPr>
        <w:t>Retrovir Infusion</w:t>
      </w:r>
      <w:r>
        <w:rPr>
          <w:rFonts w:eastAsia="標楷體"/>
          <w:sz w:val="28"/>
        </w:rPr>
        <w:t>）</w:t>
      </w:r>
    </w:p>
    <w:p w:rsidR="009E4A7A" w:rsidRDefault="00BA0B5E">
      <w:pPr>
        <w:snapToGrid w:val="0"/>
        <w:spacing w:line="480" w:lineRule="exact"/>
        <w:ind w:left="990"/>
        <w:rPr>
          <w:rFonts w:eastAsia="標楷體"/>
          <w:sz w:val="28"/>
        </w:rPr>
      </w:pPr>
      <w:r>
        <w:rPr>
          <w:rFonts w:eastAsia="標楷體"/>
          <w:sz w:val="28"/>
        </w:rPr>
        <w:t>10mg/ml  20ml/vial</w:t>
      </w:r>
    </w:p>
    <w:p w:rsidR="009E4A7A" w:rsidRDefault="00BA0B5E">
      <w:pPr>
        <w:numPr>
          <w:ilvl w:val="1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Nevirapine</w:t>
      </w:r>
      <w:r>
        <w:rPr>
          <w:rFonts w:eastAsia="標楷體"/>
          <w:sz w:val="28"/>
        </w:rPr>
        <w:t>口服液（商品名：</w:t>
      </w:r>
      <w:r>
        <w:rPr>
          <w:rFonts w:eastAsia="標楷體"/>
          <w:sz w:val="28"/>
        </w:rPr>
        <w:t>Viramune oral suspension</w:t>
      </w:r>
      <w:r>
        <w:rPr>
          <w:rFonts w:eastAsia="標楷體"/>
          <w:sz w:val="28"/>
        </w:rPr>
        <w:t>）</w:t>
      </w:r>
    </w:p>
    <w:p w:rsidR="009E4A7A" w:rsidRDefault="00BA0B5E">
      <w:pPr>
        <w:snapToGrid w:val="0"/>
        <w:spacing w:line="480" w:lineRule="exact"/>
        <w:ind w:left="99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10mg/ml  240ml/bot  </w:t>
      </w:r>
    </w:p>
    <w:p w:rsidR="009E4A7A" w:rsidRDefault="00BA0B5E">
      <w:pPr>
        <w:numPr>
          <w:ilvl w:val="1"/>
          <w:numId w:val="1"/>
        </w:numPr>
        <w:snapToGrid w:val="0"/>
        <w:spacing w:line="480" w:lineRule="exact"/>
        <w:rPr>
          <w:rFonts w:eastAsia="標楷體"/>
          <w:sz w:val="28"/>
        </w:rPr>
      </w:pPr>
      <w:bookmarkStart w:id="1" w:name="_Hlk162366664"/>
      <w:r>
        <w:rPr>
          <w:rFonts w:eastAsia="標楷體"/>
          <w:sz w:val="28"/>
        </w:rPr>
        <w:t>Nevirapine</w:t>
      </w:r>
      <w:r>
        <w:rPr>
          <w:rFonts w:eastAsia="標楷體"/>
          <w:sz w:val="28"/>
        </w:rPr>
        <w:t>口服液</w:t>
      </w:r>
      <w:bookmarkEnd w:id="1"/>
      <w:r>
        <w:rPr>
          <w:rFonts w:eastAsia="標楷體"/>
          <w:sz w:val="28"/>
        </w:rPr>
        <w:t>（商品名：</w:t>
      </w:r>
      <w:r>
        <w:rPr>
          <w:rFonts w:eastAsia="標楷體"/>
          <w:sz w:val="28"/>
        </w:rPr>
        <w:t>Nevirapine Oral Suspension USP</w:t>
      </w:r>
      <w:r>
        <w:rPr>
          <w:rFonts w:eastAsia="標楷體"/>
          <w:sz w:val="28"/>
        </w:rPr>
        <w:t>）</w:t>
      </w:r>
    </w:p>
    <w:p w:rsidR="009E4A7A" w:rsidRDefault="00BA0B5E">
      <w:pPr>
        <w:snapToGrid w:val="0"/>
        <w:spacing w:line="480" w:lineRule="exact"/>
        <w:ind w:left="990"/>
        <w:rPr>
          <w:rFonts w:eastAsia="標楷體"/>
          <w:sz w:val="28"/>
        </w:rPr>
      </w:pPr>
      <w:r>
        <w:rPr>
          <w:rFonts w:eastAsia="標楷體"/>
          <w:sz w:val="28"/>
        </w:rPr>
        <w:t>10mg/ml  10</w:t>
      </w:r>
      <w:r>
        <w:rPr>
          <w:rFonts w:eastAsia="標楷體"/>
          <w:sz w:val="28"/>
        </w:rPr>
        <w:t>0ml/bot</w:t>
      </w:r>
    </w:p>
    <w:p w:rsidR="009E4A7A" w:rsidRDefault="00BA0B5E">
      <w:pPr>
        <w:numPr>
          <w:ilvl w:val="1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Lamivudine</w:t>
      </w:r>
      <w:r>
        <w:rPr>
          <w:rFonts w:eastAsia="標楷體"/>
          <w:sz w:val="28"/>
        </w:rPr>
        <w:t>口服液（商品名：</w:t>
      </w:r>
      <w:r>
        <w:rPr>
          <w:rFonts w:eastAsia="標楷體"/>
          <w:sz w:val="28"/>
        </w:rPr>
        <w:t>3TC oral solution</w:t>
      </w:r>
      <w:r>
        <w:rPr>
          <w:rFonts w:eastAsia="標楷體"/>
          <w:sz w:val="28"/>
        </w:rPr>
        <w:t>）</w:t>
      </w:r>
    </w:p>
    <w:p w:rsidR="009E4A7A" w:rsidRDefault="00BA0B5E">
      <w:pPr>
        <w:snapToGrid w:val="0"/>
        <w:spacing w:line="480" w:lineRule="exact"/>
        <w:ind w:left="48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10mg/ml  240ml/bot</w:t>
      </w:r>
    </w:p>
    <w:p w:rsidR="009E4A7A" w:rsidRDefault="00BA0B5E">
      <w:pPr>
        <w:numPr>
          <w:ilvl w:val="1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>Zidovudine</w:t>
      </w:r>
      <w:r>
        <w:rPr>
          <w:rFonts w:eastAsia="標楷體"/>
          <w:sz w:val="28"/>
        </w:rPr>
        <w:t>口服液（商品名：</w:t>
      </w:r>
      <w:r>
        <w:rPr>
          <w:rFonts w:eastAsia="標楷體"/>
          <w:sz w:val="28"/>
        </w:rPr>
        <w:t>Retrovir syrup</w:t>
      </w:r>
      <w:r>
        <w:rPr>
          <w:rFonts w:eastAsia="標楷體"/>
          <w:sz w:val="28"/>
        </w:rPr>
        <w:t>）</w:t>
      </w:r>
    </w:p>
    <w:p w:rsidR="009E4A7A" w:rsidRDefault="00BA0B5E">
      <w:pPr>
        <w:snapToGrid w:val="0"/>
        <w:spacing w:line="480" w:lineRule="exact"/>
        <w:ind w:left="990"/>
        <w:rPr>
          <w:rFonts w:eastAsia="標楷體"/>
          <w:sz w:val="28"/>
        </w:rPr>
      </w:pPr>
      <w:r>
        <w:rPr>
          <w:rFonts w:eastAsia="標楷體"/>
          <w:sz w:val="28"/>
        </w:rPr>
        <w:t>10mg/ml  240ml/bot</w:t>
      </w:r>
    </w:p>
    <w:p w:rsidR="009E4A7A" w:rsidRDefault="00BA0B5E">
      <w:pPr>
        <w:numPr>
          <w:ilvl w:val="1"/>
          <w:numId w:val="1"/>
        </w:numPr>
        <w:snapToGrid w:val="0"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Raltegravir </w:t>
      </w:r>
      <w:r>
        <w:rPr>
          <w:rFonts w:eastAsia="標楷體"/>
          <w:sz w:val="28"/>
        </w:rPr>
        <w:t>口服液</w:t>
      </w:r>
      <w:r>
        <w:rPr>
          <w:rFonts w:eastAsia="標楷體"/>
          <w:sz w:val="28"/>
        </w:rPr>
        <w:t xml:space="preserve">   (</w:t>
      </w:r>
      <w:r>
        <w:rPr>
          <w:rFonts w:eastAsia="標楷體"/>
          <w:sz w:val="28"/>
        </w:rPr>
        <w:t>商品名：</w:t>
      </w:r>
      <w:r>
        <w:rPr>
          <w:rFonts w:eastAsia="標楷體"/>
          <w:sz w:val="28"/>
        </w:rPr>
        <w:t>Isentress)</w:t>
      </w:r>
    </w:p>
    <w:p w:rsidR="009E4A7A" w:rsidRDefault="00BA0B5E">
      <w:pPr>
        <w:snapToGrid w:val="0"/>
        <w:spacing w:line="480" w:lineRule="exact"/>
        <w:ind w:left="990"/>
        <w:rPr>
          <w:rFonts w:eastAsia="標楷體"/>
          <w:sz w:val="28"/>
        </w:rPr>
      </w:pPr>
      <w:r>
        <w:rPr>
          <w:rFonts w:eastAsia="標楷體"/>
          <w:sz w:val="28"/>
        </w:rPr>
        <w:t>10mg/ml  60 sachet/box</w:t>
      </w:r>
    </w:p>
    <w:p w:rsidR="009E4A7A" w:rsidRDefault="00BA0B5E">
      <w:pPr>
        <w:numPr>
          <w:ilvl w:val="1"/>
          <w:numId w:val="1"/>
        </w:numPr>
        <w:snapToGrid w:val="0"/>
        <w:spacing w:line="480" w:lineRule="exact"/>
      </w:pPr>
      <w:bookmarkStart w:id="2" w:name="_Hlk185010217"/>
      <w:r>
        <w:rPr>
          <w:rFonts w:eastAsia="標楷體"/>
          <w:b/>
          <w:color w:val="FF0000"/>
          <w:sz w:val="28"/>
        </w:rPr>
        <w:t>Abacavir/Lamivudine/Dolutegravir</w:t>
      </w:r>
      <w:r>
        <w:rPr>
          <w:rFonts w:eastAsia="標楷體"/>
          <w:b/>
          <w:color w:val="FF0000"/>
          <w:sz w:val="28"/>
        </w:rPr>
        <w:t>複方可溶錠</w:t>
      </w:r>
      <w:bookmarkEnd w:id="2"/>
    </w:p>
    <w:p w:rsidR="009E4A7A" w:rsidRDefault="00BA0B5E">
      <w:pPr>
        <w:snapToGrid w:val="0"/>
        <w:spacing w:line="480" w:lineRule="exact"/>
        <w:ind w:left="990"/>
      </w:pPr>
      <w:r>
        <w:rPr>
          <w:rFonts w:eastAsia="標楷體"/>
          <w:color w:val="FF0000"/>
          <w:sz w:val="28"/>
        </w:rPr>
        <w:t>(</w:t>
      </w:r>
      <w:r>
        <w:rPr>
          <w:rFonts w:eastAsia="標楷體"/>
          <w:b/>
          <w:color w:val="FF0000"/>
          <w:sz w:val="28"/>
        </w:rPr>
        <w:t>商品名：</w:t>
      </w:r>
      <w:r>
        <w:rPr>
          <w:rFonts w:eastAsia="標楷體"/>
          <w:b/>
          <w:color w:val="FF0000"/>
          <w:sz w:val="28"/>
        </w:rPr>
        <w:t>Triumeq PD</w:t>
      </w:r>
      <w:r>
        <w:rPr>
          <w:rFonts w:eastAsia="標楷體"/>
          <w:color w:val="FF0000"/>
          <w:sz w:val="28"/>
        </w:rPr>
        <w:t>)</w:t>
      </w:r>
      <w:r>
        <w:rPr>
          <w:rFonts w:eastAsia="標楷體"/>
          <w:b/>
          <w:color w:val="FF0000"/>
          <w:sz w:val="28"/>
        </w:rPr>
        <w:t xml:space="preserve"> </w:t>
      </w:r>
    </w:p>
    <w:p w:rsidR="009E4A7A" w:rsidRDefault="00BA0B5E">
      <w:pPr>
        <w:snapToGrid w:val="0"/>
        <w:spacing w:line="480" w:lineRule="exact"/>
        <w:ind w:left="990"/>
        <w:rPr>
          <w:rFonts w:eastAsia="標楷體"/>
          <w:b/>
          <w:color w:val="FF0000"/>
          <w:sz w:val="28"/>
        </w:rPr>
      </w:pPr>
      <w:r>
        <w:rPr>
          <w:rFonts w:eastAsia="標楷體"/>
          <w:b/>
          <w:color w:val="FF0000"/>
          <w:sz w:val="28"/>
        </w:rPr>
        <w:t xml:space="preserve">60 mg ABC, 5 mg </w:t>
      </w:r>
      <w:r>
        <w:rPr>
          <w:rFonts w:eastAsia="標楷體"/>
          <w:b/>
          <w:color w:val="FF0000"/>
          <w:sz w:val="28"/>
        </w:rPr>
        <w:t>DTG, and 30 mg 3TC  90 Tab/box</w:t>
      </w:r>
    </w:p>
    <w:p w:rsidR="009E4A7A" w:rsidRDefault="00BA0B5E">
      <w:pPr>
        <w:numPr>
          <w:ilvl w:val="0"/>
          <w:numId w:val="1"/>
        </w:numPr>
        <w:spacing w:line="480" w:lineRule="exact"/>
      </w:pPr>
      <w:r>
        <w:rPr>
          <w:rFonts w:eastAsia="標楷體"/>
          <w:sz w:val="28"/>
        </w:rPr>
        <w:t>前項藥品由本署核配本署各區管制中心備用，並統籌藥品調度、受理轄內</w:t>
      </w:r>
      <w:hyperlink r:id="rId8" w:tooltip="人類免疫缺乏病毒指定醫事機構名單(11010).pdf(另開新視窗)" w:history="1">
        <w:r>
          <w:rPr>
            <w:rFonts w:eastAsia="標楷體"/>
            <w:sz w:val="28"/>
          </w:rPr>
          <w:t>愛滋病指定醫療院</w:t>
        </w:r>
      </w:hyperlink>
      <w:r>
        <w:rPr>
          <w:rFonts w:eastAsia="標楷體"/>
          <w:sz w:val="28"/>
        </w:rPr>
        <w:t>所藥品申領與核銷。</w:t>
      </w:r>
    </w:p>
    <w:p w:rsidR="009E4A7A" w:rsidRDefault="00BA0B5E">
      <w:pPr>
        <w:numPr>
          <w:ilvl w:val="0"/>
          <w:numId w:val="1"/>
        </w:numPr>
        <w:spacing w:line="480" w:lineRule="exact"/>
      </w:pPr>
      <w:r>
        <w:rPr>
          <w:rFonts w:eastAsia="標楷體"/>
          <w:sz w:val="28"/>
        </w:rPr>
        <w:t>各</w:t>
      </w:r>
      <w:hyperlink r:id="rId9" w:tooltip="人類免疫缺乏病毒指定醫事機構名單(11010).pdf(另開新視窗)" w:history="1">
        <w:r>
          <w:rPr>
            <w:rFonts w:eastAsia="標楷體"/>
            <w:sz w:val="28"/>
          </w:rPr>
          <w:t>愛滋病指定醫療院</w:t>
        </w:r>
      </w:hyperlink>
      <w:r>
        <w:rPr>
          <w:rFonts w:eastAsia="標楷體"/>
          <w:sz w:val="28"/>
        </w:rPr>
        <w:t>所因應收治孕婦愛滋個案或其新生兒，需使用預防或治療性藥品，請填具申請表（附件</w:t>
      </w:r>
      <w:r>
        <w:rPr>
          <w:rFonts w:eastAsia="標楷體"/>
          <w:sz w:val="28"/>
        </w:rPr>
        <w:t>1</w:t>
      </w:r>
      <w:r>
        <w:rPr>
          <w:rFonts w:eastAsia="標楷體"/>
          <w:sz w:val="28"/>
        </w:rPr>
        <w:t>）向本署各區管制中心領用。</w:t>
      </w:r>
    </w:p>
    <w:p w:rsidR="009E4A7A" w:rsidRDefault="00BA0B5E">
      <w:pPr>
        <w:numPr>
          <w:ilvl w:val="0"/>
          <w:numId w:val="1"/>
        </w:numPr>
        <w:spacing w:line="480" w:lineRule="exact"/>
      </w:pPr>
      <w:r>
        <w:rPr>
          <w:rFonts w:eastAsia="標楷體"/>
          <w:sz w:val="28"/>
        </w:rPr>
        <w:lastRenderedPageBreak/>
        <w:t>申領本署愛滋母子垂直感染預防或治療藥品，不得向中央健康保險署重複申報藥品經費。</w:t>
      </w:r>
    </w:p>
    <w:p w:rsidR="009E4A7A" w:rsidRDefault="00BA0B5E">
      <w:pPr>
        <w:numPr>
          <w:ilvl w:val="0"/>
          <w:numId w:val="1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本項藥品一經使用後，須向本署提出核銷，核銷表格如附件</w:t>
      </w:r>
      <w:r>
        <w:rPr>
          <w:rFonts w:eastAsia="標楷體"/>
          <w:sz w:val="28"/>
        </w:rPr>
        <w:t>2</w:t>
      </w:r>
      <w:r>
        <w:rPr>
          <w:rFonts w:eastAsia="標楷體"/>
          <w:sz w:val="28"/>
        </w:rPr>
        <w:t>。</w:t>
      </w:r>
    </w:p>
    <w:p w:rsidR="009E4A7A" w:rsidRDefault="00BA0B5E">
      <w:pPr>
        <w:snapToGrid w:val="0"/>
        <w:spacing w:line="480" w:lineRule="exact"/>
        <w:ind w:left="851"/>
        <w:jc w:val="both"/>
      </w:pPr>
      <w:r>
        <w:rPr>
          <w:rFonts w:eastAsia="標楷體"/>
          <w:sz w:val="28"/>
        </w:rPr>
        <w:t>Zidovudine</w:t>
      </w:r>
      <w:r>
        <w:rPr>
          <w:rFonts w:eastAsia="標楷體"/>
          <w:sz w:val="28"/>
        </w:rPr>
        <w:t>注射劑型、</w:t>
      </w:r>
      <w:r>
        <w:rPr>
          <w:rFonts w:eastAsia="標楷體"/>
          <w:sz w:val="28"/>
        </w:rPr>
        <w:t>Nevirapine</w:t>
      </w:r>
      <w:r>
        <w:rPr>
          <w:rFonts w:eastAsia="標楷體"/>
          <w:sz w:val="28"/>
        </w:rPr>
        <w:t>口服液</w:t>
      </w:r>
      <w:r>
        <w:rPr>
          <w:rFonts w:eastAsia="標楷體"/>
          <w:sz w:val="28"/>
        </w:rPr>
        <w:t>(10mg/ml</w:t>
      </w:r>
      <w:r>
        <w:rPr>
          <w:rFonts w:eastAsia="標楷體"/>
          <w:sz w:val="28"/>
        </w:rPr>
        <w:t>，</w:t>
      </w:r>
      <w:r>
        <w:rPr>
          <w:rFonts w:eastAsia="標楷體"/>
          <w:sz w:val="28"/>
        </w:rPr>
        <w:t>100ml/bot)</w:t>
      </w:r>
      <w:r>
        <w:rPr>
          <w:rFonts w:eastAsia="標楷體"/>
          <w:sz w:val="28"/>
        </w:rPr>
        <w:t>、</w:t>
      </w:r>
      <w:r>
        <w:rPr>
          <w:rFonts w:eastAsia="標楷體"/>
          <w:sz w:val="28"/>
        </w:rPr>
        <w:t xml:space="preserve">Raltegravir </w:t>
      </w:r>
      <w:r>
        <w:rPr>
          <w:rFonts w:eastAsia="標楷體"/>
          <w:sz w:val="28"/>
        </w:rPr>
        <w:t>口服劑</w:t>
      </w:r>
      <w:r>
        <w:rPr>
          <w:rFonts w:eastAsia="標楷體"/>
          <w:color w:val="000000"/>
          <w:sz w:val="28"/>
        </w:rPr>
        <w:t>型及</w:t>
      </w:r>
      <w:r>
        <w:rPr>
          <w:rFonts w:eastAsia="標楷體"/>
          <w:b/>
          <w:color w:val="FF0000"/>
          <w:sz w:val="28"/>
        </w:rPr>
        <w:t>Abacavir/La</w:t>
      </w:r>
      <w:r>
        <w:rPr>
          <w:rFonts w:eastAsia="標楷體"/>
          <w:b/>
          <w:color w:val="FF0000"/>
          <w:sz w:val="28"/>
        </w:rPr>
        <w:t>mivudine/Dolutegravir</w:t>
      </w:r>
      <w:r>
        <w:rPr>
          <w:rFonts w:eastAsia="標楷體"/>
          <w:b/>
          <w:color w:val="FF0000"/>
          <w:sz w:val="28"/>
        </w:rPr>
        <w:t>複方可溶錠</w:t>
      </w:r>
      <w:r>
        <w:rPr>
          <w:rFonts w:eastAsia="標楷體"/>
          <w:color w:val="000000"/>
          <w:sz w:val="28"/>
        </w:rPr>
        <w:t>係專案</w:t>
      </w:r>
      <w:r>
        <w:rPr>
          <w:rFonts w:eastAsia="標楷體"/>
          <w:sz w:val="28"/>
        </w:rPr>
        <w:t>進口藥品，使用時需請病患填寫同意書（附件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），於核銷時一併檢附。</w:t>
      </w:r>
    </w:p>
    <w:p w:rsidR="009E4A7A" w:rsidRDefault="00BA0B5E">
      <w:pPr>
        <w:numPr>
          <w:ilvl w:val="0"/>
          <w:numId w:val="1"/>
        </w:numPr>
        <w:spacing w:line="480" w:lineRule="exact"/>
      </w:pPr>
      <w:r>
        <w:rPr>
          <w:rFonts w:eastAsia="標楷體"/>
          <w:sz w:val="28"/>
        </w:rPr>
        <w:t>因應各地區收治愛滋孕婦或其新生兒多寡不同，本署各區管制中心間得視狀況平行調度運用（調度表如附件</w:t>
      </w:r>
      <w:r>
        <w:rPr>
          <w:rFonts w:eastAsia="標楷體"/>
          <w:sz w:val="28"/>
        </w:rPr>
        <w:t>4</w:t>
      </w:r>
      <w:r>
        <w:rPr>
          <w:rFonts w:eastAsia="標楷體"/>
          <w:sz w:val="28"/>
        </w:rPr>
        <w:t>），為了解藥品使用情形及全國存量，各區管制中心應按季填報調查表（如附件</w:t>
      </w:r>
      <w:r>
        <w:rPr>
          <w:rFonts w:eastAsia="標楷體"/>
          <w:sz w:val="28"/>
        </w:rPr>
        <w:t>5</w:t>
      </w:r>
      <w:r>
        <w:rPr>
          <w:rFonts w:eastAsia="標楷體"/>
          <w:sz w:val="28"/>
        </w:rPr>
        <w:t>），以電子檔方式回覆本署承辦窗口電子信箱</w:t>
      </w:r>
      <w:r>
        <w:rPr>
          <w:rFonts w:eastAsia="標楷體"/>
          <w:sz w:val="28"/>
          <w:u w:val="single"/>
        </w:rPr>
        <w:t xml:space="preserve"> </w:t>
      </w:r>
      <w:r>
        <w:rPr>
          <w:u w:val="single"/>
        </w:rPr>
        <w:t>thliao</w:t>
      </w:r>
      <w:r>
        <w:rPr>
          <w:rFonts w:eastAsia="標楷體"/>
          <w:sz w:val="28"/>
          <w:u w:val="single"/>
        </w:rPr>
        <w:t xml:space="preserve">@cdc.gov.tw </w:t>
      </w:r>
      <w:r>
        <w:rPr>
          <w:rFonts w:eastAsia="標楷體"/>
          <w:sz w:val="28"/>
        </w:rPr>
        <w:t>廖采瑄小姐收。</w:t>
      </w:r>
    </w:p>
    <w:p w:rsidR="009E4A7A" w:rsidRDefault="00BA0B5E">
      <w:pPr>
        <w:pageBreakBefore/>
        <w:jc w:val="center"/>
      </w:pPr>
      <w:r>
        <w:rPr>
          <w:rFonts w:eastAsia="標楷體"/>
          <w:b/>
          <w:bCs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4968236</wp:posOffset>
                </wp:positionH>
                <wp:positionV relativeFrom="paragraph">
                  <wp:posOffset>-291465</wp:posOffset>
                </wp:positionV>
                <wp:extent cx="800100" cy="628650"/>
                <wp:effectExtent l="0" t="0" r="19050" b="190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A7A" w:rsidRDefault="00BA0B5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2pt;margin-top:-22.95pt;width:63pt;height:49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" strokeweight=".26467mm">
                <v:textbox>
                  <w:txbxContent>
                    <w:p w:rsidR="009E4A7A" w:rsidRDefault="00BA0B5E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</w:rPr>
        <w:t>愛滋母子垂直感染預防或治療藥品申請表</w:t>
      </w:r>
    </w:p>
    <w:tbl>
      <w:tblPr>
        <w:tblW w:w="103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428"/>
        <w:gridCol w:w="1196"/>
        <w:gridCol w:w="2764"/>
        <w:gridCol w:w="3615"/>
      </w:tblGrid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</w:pPr>
            <w:r>
              <w:rPr>
                <w:rFonts w:eastAsia="標楷體"/>
                <w:sz w:val="28"/>
              </w:rPr>
              <w:t>醫事機構名稱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申領日期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申領原因</w:t>
            </w:r>
          </w:p>
        </w:tc>
        <w:tc>
          <w:tcPr>
            <w:tcW w:w="8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numPr>
                <w:ilvl w:val="0"/>
                <w:numId w:val="2"/>
              </w:numPr>
              <w:spacing w:line="480" w:lineRule="exact"/>
            </w:pPr>
            <w:r>
              <w:rPr>
                <w:rFonts w:eastAsia="標楷體"/>
                <w:sz w:val="28"/>
              </w:rPr>
              <w:t>醫</w:t>
            </w:r>
            <w:r>
              <w:rPr>
                <w:rFonts w:eastAsia="標楷體"/>
                <w:color w:val="000000"/>
                <w:sz w:val="28"/>
              </w:rPr>
              <w:t>療院所庫存藥品用罄</w:t>
            </w:r>
            <w:r>
              <w:rPr>
                <w:rFonts w:eastAsia="標楷體"/>
                <w:sz w:val="28"/>
              </w:rPr>
              <w:t>，申請備用</w:t>
            </w:r>
          </w:p>
          <w:p w:rsidR="009E4A7A" w:rsidRDefault="00BA0B5E">
            <w:pPr>
              <w:numPr>
                <w:ilvl w:val="0"/>
                <w:numId w:val="2"/>
              </w:numPr>
              <w:spacing w:line="480" w:lineRule="exact"/>
            </w:pPr>
            <w:r>
              <w:rPr>
                <w:rFonts w:eastAsia="標楷體"/>
                <w:sz w:val="28"/>
              </w:rPr>
              <w:t>目前收治感染愛滋病毒孕婦或嬰</w:t>
            </w:r>
            <w:r>
              <w:rPr>
                <w:rFonts w:eastAsia="標楷體"/>
                <w:color w:val="FF0000"/>
                <w:sz w:val="28"/>
              </w:rPr>
              <w:t>幼</w:t>
            </w:r>
            <w:r>
              <w:rPr>
                <w:rFonts w:eastAsia="標楷體"/>
                <w:sz w:val="28"/>
              </w:rPr>
              <w:t>兒</w:t>
            </w:r>
          </w:p>
          <w:p w:rsidR="009E4A7A" w:rsidRDefault="00BA0B5E">
            <w:pPr>
              <w:numPr>
                <w:ilvl w:val="0"/>
                <w:numId w:val="2"/>
              </w:numPr>
              <w:spacing w:line="480" w:lineRule="exact"/>
            </w:pPr>
            <w:r>
              <w:rPr>
                <w:rFonts w:eastAsia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                                   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申領藥物名稱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數量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規格及劑型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Zidovudine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Retrovir Infusion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10mg/ml  20ml/vial             </w:t>
            </w:r>
            <w:r>
              <w:rPr>
                <w:rFonts w:eastAsia="標楷體"/>
              </w:rPr>
              <w:t>注射劑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Lamivudine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3TC oral solution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10mg/ml  240ml/bot           </w:t>
            </w:r>
            <w:r>
              <w:rPr>
                <w:rFonts w:eastAsia="標楷體"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Zidovudine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Retrovir syrup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10mg/ml </w:t>
            </w:r>
            <w:r>
              <w:rPr>
                <w:rFonts w:eastAsia="標楷體"/>
              </w:rPr>
              <w:t xml:space="preserve"> 240ml/bot           </w:t>
            </w:r>
            <w:r>
              <w:rPr>
                <w:rFonts w:eastAsia="標楷體"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spacing w:line="480" w:lineRule="exact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Nevirapine</w:t>
            </w:r>
          </w:p>
          <w:p w:rsidR="009E4A7A" w:rsidRDefault="00BA0B5E">
            <w:pPr>
              <w:snapToGrid w:val="0"/>
              <w:spacing w:line="480" w:lineRule="exact"/>
              <w:ind w:right="-26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Viramune oral suspension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10mg/ml  240ml/bot           </w:t>
            </w:r>
            <w:r>
              <w:rPr>
                <w:rFonts w:eastAsia="標楷體"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931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spacing w:line="480" w:lineRule="exact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Nevirapine</w:t>
            </w:r>
          </w:p>
          <w:p w:rsidR="009E4A7A" w:rsidRDefault="00BA0B5E">
            <w:pPr>
              <w:snapToGrid w:val="0"/>
              <w:spacing w:line="480" w:lineRule="exact"/>
              <w:ind w:right="-26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Nevirapine Oral Suspension USP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10mg/ml  100ml/bot           </w:t>
            </w:r>
            <w:r>
              <w:rPr>
                <w:rFonts w:eastAsia="標楷體"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spacing w:line="480" w:lineRule="exact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Raltegravir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Isentress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napToGrid w:val="0"/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</w:pPr>
            <w:r>
              <w:rPr>
                <w:rFonts w:eastAsia="標楷體"/>
              </w:rPr>
              <w:t xml:space="preserve">10mg/ml  60 sachet/box      </w:t>
            </w:r>
            <w:r>
              <w:rPr>
                <w:rFonts w:eastAsia="標楷體"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spacing w:line="480" w:lineRule="exact"/>
              <w:ind w:right="-26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□Abacavir/Lamivudine/Dolutegravir</w:t>
            </w:r>
          </w:p>
          <w:p w:rsidR="009E4A7A" w:rsidRDefault="00BA0B5E">
            <w:pPr>
              <w:snapToGrid w:val="0"/>
              <w:spacing w:line="480" w:lineRule="exact"/>
              <w:ind w:right="-26"/>
            </w:pPr>
            <w:r>
              <w:rPr>
                <w:rFonts w:eastAsia="標楷體"/>
                <w:color w:val="FF0000"/>
              </w:rPr>
              <w:t>（</w:t>
            </w:r>
            <w:r>
              <w:rPr>
                <w:rFonts w:eastAsia="標楷體"/>
                <w:b/>
                <w:color w:val="FF0000"/>
              </w:rPr>
              <w:t>Triumeq PD</w:t>
            </w:r>
            <w:r>
              <w:rPr>
                <w:rFonts w:eastAsia="標楷體"/>
                <w:color w:val="FF0000"/>
              </w:rPr>
              <w:t>）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snapToGrid w:val="0"/>
              <w:spacing w:line="480" w:lineRule="exact"/>
              <w:rPr>
                <w:rFonts w:eastAsia="標楷體"/>
                <w:b/>
                <w:color w:val="FF0000"/>
                <w:sz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 xml:space="preserve">60 mg ABC, 5 mg DTG, and 30 mg 3TC  90 Tab/box   </w:t>
            </w:r>
            <w:r>
              <w:rPr>
                <w:rFonts w:eastAsia="標楷體"/>
                <w:b/>
                <w:color w:val="FF0000"/>
              </w:rPr>
              <w:t>複方可溶錠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0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申領人簽章：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jc w:val="center"/>
            </w:pPr>
            <w:r>
              <w:rPr>
                <w:rFonts w:eastAsia="標楷體"/>
                <w:sz w:val="20"/>
                <w:shd w:val="clear" w:color="auto" w:fill="FFFFFF"/>
              </w:rPr>
              <w:t>下列資料由核發之區管制中心填寫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1174"/>
          <w:jc w:val="center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</w:rPr>
              <w:t>疾管署區管制中心：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ind w:left="122"/>
              <w:jc w:val="center"/>
            </w:pPr>
            <w:r>
              <w:rPr>
                <w:rFonts w:eastAsia="標楷體"/>
                <w:sz w:val="28"/>
              </w:rPr>
              <w:t>核發藥品及數量：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pacing w:line="480" w:lineRule="exact"/>
              <w:ind w:left="184"/>
              <w:jc w:val="center"/>
            </w:pPr>
            <w:r>
              <w:rPr>
                <w:rFonts w:eastAsia="標楷體"/>
                <w:sz w:val="28"/>
              </w:rPr>
              <w:t>核發承辦人員：</w:t>
            </w:r>
          </w:p>
        </w:tc>
      </w:tr>
    </w:tbl>
    <w:p w:rsidR="009E4A7A" w:rsidRDefault="00BA0B5E">
      <w:pPr>
        <w:jc w:val="center"/>
      </w:pPr>
      <w:r>
        <w:rPr>
          <w:rFonts w:ascii="標楷體" w:eastAsia="標楷體" w:hAnsi="標楷體"/>
          <w:sz w:val="28"/>
          <w:szCs w:val="28"/>
        </w:rPr>
        <w:t>疾病管制署各區</w:t>
      </w:r>
      <w:r>
        <w:rPr>
          <w:rFonts w:eastAsia="標楷體"/>
          <w:sz w:val="28"/>
        </w:rPr>
        <w:t>管制</w:t>
      </w:r>
      <w:r>
        <w:rPr>
          <w:rFonts w:ascii="標楷體" w:eastAsia="標楷體" w:hAnsi="標楷體"/>
          <w:sz w:val="28"/>
          <w:szCs w:val="28"/>
        </w:rPr>
        <w:t>中心單一窗口</w:t>
      </w:r>
    </w:p>
    <w:tbl>
      <w:tblPr>
        <w:tblW w:w="10080" w:type="dxa"/>
        <w:tblInd w:w="-6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3690"/>
        <w:gridCol w:w="2070"/>
        <w:gridCol w:w="1440"/>
      </w:tblGrid>
      <w:tr w:rsidR="009E4A7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320" w:lineRule="exact"/>
              <w:ind w:right="880"/>
              <w:jc w:val="righ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kern w:val="0"/>
                <w:sz w:val="22"/>
                <w:szCs w:val="22"/>
              </w:rPr>
              <w:t>項目</w:t>
            </w:r>
          </w:p>
          <w:p w:rsidR="009E4A7A" w:rsidRDefault="00BA0B5E">
            <w:pPr>
              <w:widowControl/>
              <w:spacing w:line="32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 xml:space="preserve">    </w:t>
            </w:r>
            <w:r>
              <w:rPr>
                <w:rFonts w:eastAsia="標楷體"/>
                <w:kern w:val="0"/>
                <w:sz w:val="22"/>
                <w:szCs w:val="22"/>
              </w:rPr>
              <w:t>單位</w:t>
            </w:r>
          </w:p>
        </w:tc>
        <w:tc>
          <w:tcPr>
            <w:tcW w:w="3690" w:type="dxa"/>
            <w:tcBorders>
              <w:top w:val="double" w:sz="6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地址</w:t>
            </w:r>
          </w:p>
        </w:tc>
        <w:tc>
          <w:tcPr>
            <w:tcW w:w="2070" w:type="dxa"/>
            <w:tcBorders>
              <w:top w:val="double" w:sz="6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1440" w:type="dxa"/>
            <w:tcBorders>
              <w:top w:val="double" w:sz="6" w:space="0" w:color="000000"/>
              <w:left w:val="dashed" w:sz="4" w:space="0" w:color="000000"/>
              <w:bottom w:val="dash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聯絡人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lastRenderedPageBreak/>
              <w:t>臺北區管制中心</w:t>
            </w:r>
          </w:p>
        </w:tc>
        <w:tc>
          <w:tcPr>
            <w:tcW w:w="36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臺北市大同區塔城街</w:t>
            </w:r>
            <w:r>
              <w:rPr>
                <w:rFonts w:eastAsia="標楷體"/>
                <w:kern w:val="0"/>
                <w:sz w:val="22"/>
                <w:szCs w:val="22"/>
              </w:rPr>
              <w:t>36</w:t>
            </w:r>
            <w:r>
              <w:rPr>
                <w:rFonts w:eastAsia="標楷體"/>
                <w:kern w:val="0"/>
                <w:sz w:val="22"/>
                <w:szCs w:val="22"/>
              </w:rPr>
              <w:t>號</w:t>
            </w:r>
            <w:r>
              <w:rPr>
                <w:rFonts w:eastAsia="標楷體"/>
                <w:kern w:val="0"/>
                <w:sz w:val="22"/>
                <w:szCs w:val="22"/>
              </w:rPr>
              <w:t>2</w:t>
            </w:r>
            <w:r>
              <w:rPr>
                <w:rFonts w:eastAsia="標楷體"/>
                <w:kern w:val="0"/>
                <w:sz w:val="22"/>
                <w:szCs w:val="22"/>
              </w:rPr>
              <w:t>樓</w:t>
            </w:r>
          </w:p>
        </w:tc>
        <w:tc>
          <w:tcPr>
            <w:tcW w:w="20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(02)85905000#5039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jc w:val="center"/>
            </w:pPr>
            <w:r>
              <w:rPr>
                <w:rFonts w:eastAsia="標楷體"/>
              </w:rPr>
              <w:t>鍾淑媛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北區管制中心</w:t>
            </w:r>
          </w:p>
        </w:tc>
        <w:tc>
          <w:tcPr>
            <w:tcW w:w="36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桃園市大園區航勤北路</w:t>
            </w:r>
            <w:r>
              <w:rPr>
                <w:rFonts w:eastAsia="標楷體"/>
                <w:kern w:val="0"/>
                <w:sz w:val="22"/>
                <w:szCs w:val="22"/>
              </w:rPr>
              <w:t>22</w:t>
            </w:r>
            <w:r>
              <w:rPr>
                <w:rFonts w:eastAsia="標楷體"/>
                <w:kern w:val="0"/>
                <w:sz w:val="22"/>
                <w:szCs w:val="22"/>
              </w:rPr>
              <w:t>號</w:t>
            </w:r>
          </w:p>
        </w:tc>
        <w:tc>
          <w:tcPr>
            <w:tcW w:w="20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(03)3982789#210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jc w:val="center"/>
            </w:pPr>
            <w:r>
              <w:rPr>
                <w:rFonts w:eastAsia="標楷體"/>
              </w:rPr>
              <w:t>張睿欣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中區管制中心</w:t>
            </w:r>
          </w:p>
        </w:tc>
        <w:tc>
          <w:tcPr>
            <w:tcW w:w="36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臺中市南屯區文心南三路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20 </w:t>
            </w:r>
            <w:r>
              <w:rPr>
                <w:rFonts w:eastAsia="標楷體"/>
                <w:kern w:val="0"/>
                <w:sz w:val="22"/>
                <w:szCs w:val="22"/>
              </w:rPr>
              <w:t>號</w:t>
            </w:r>
          </w:p>
        </w:tc>
        <w:tc>
          <w:tcPr>
            <w:tcW w:w="20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(04)24739940#228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jc w:val="center"/>
            </w:pPr>
            <w:r>
              <w:rPr>
                <w:rFonts w:eastAsia="標楷體"/>
              </w:rPr>
              <w:t>溫奕</w:t>
            </w:r>
            <w:r>
              <w:rPr>
                <w:rFonts w:ascii="MS Gothic" w:eastAsia="MS Gothic" w:hAnsi="MS Gothic" w:cs="MS Gothic"/>
              </w:rPr>
              <w:t>禎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南區管制中心</w:t>
            </w:r>
          </w:p>
        </w:tc>
        <w:tc>
          <w:tcPr>
            <w:tcW w:w="36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臺南市南區大同路</w:t>
            </w:r>
            <w:r>
              <w:rPr>
                <w:rFonts w:eastAsia="標楷體"/>
                <w:kern w:val="0"/>
                <w:sz w:val="22"/>
                <w:szCs w:val="22"/>
              </w:rPr>
              <w:t>2</w:t>
            </w:r>
            <w:r>
              <w:rPr>
                <w:rFonts w:eastAsia="標楷體"/>
                <w:kern w:val="0"/>
                <w:sz w:val="22"/>
                <w:szCs w:val="22"/>
              </w:rPr>
              <w:t>段</w:t>
            </w:r>
            <w:r>
              <w:rPr>
                <w:rFonts w:eastAsia="標楷體"/>
                <w:kern w:val="0"/>
                <w:sz w:val="22"/>
                <w:szCs w:val="22"/>
              </w:rPr>
              <w:t>752</w:t>
            </w:r>
            <w:r>
              <w:rPr>
                <w:rFonts w:eastAsia="標楷體"/>
                <w:kern w:val="0"/>
                <w:sz w:val="22"/>
                <w:szCs w:val="22"/>
              </w:rPr>
              <w:t>號</w:t>
            </w:r>
          </w:p>
        </w:tc>
        <w:tc>
          <w:tcPr>
            <w:tcW w:w="20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(06)2696211#315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劉昱貝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高屏區管制中心</w:t>
            </w:r>
          </w:p>
        </w:tc>
        <w:tc>
          <w:tcPr>
            <w:tcW w:w="36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高雄市左營區自由二路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180 </w:t>
            </w:r>
            <w:r>
              <w:rPr>
                <w:rFonts w:eastAsia="標楷體"/>
                <w:kern w:val="0"/>
                <w:sz w:val="22"/>
                <w:szCs w:val="22"/>
              </w:rPr>
              <w:t>號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6 </w:t>
            </w:r>
            <w:r>
              <w:rPr>
                <w:rFonts w:eastAsia="標楷體"/>
                <w:kern w:val="0"/>
                <w:sz w:val="22"/>
                <w:szCs w:val="22"/>
              </w:rPr>
              <w:t>樓</w:t>
            </w:r>
          </w:p>
        </w:tc>
        <w:tc>
          <w:tcPr>
            <w:tcW w:w="20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(07)5570025#631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吳宛瑾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ashed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東區管制中心</w:t>
            </w:r>
          </w:p>
        </w:tc>
        <w:tc>
          <w:tcPr>
            <w:tcW w:w="3690" w:type="dxa"/>
            <w:tcBorders>
              <w:top w:val="dashed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花蓮縣花蓮市港口路</w:t>
            </w:r>
            <w:r>
              <w:rPr>
                <w:rFonts w:eastAsia="標楷體"/>
                <w:kern w:val="0"/>
                <w:sz w:val="22"/>
                <w:szCs w:val="22"/>
              </w:rPr>
              <w:t>5</w:t>
            </w:r>
            <w:r>
              <w:rPr>
                <w:rFonts w:eastAsia="標楷體"/>
                <w:kern w:val="0"/>
                <w:sz w:val="22"/>
                <w:szCs w:val="22"/>
              </w:rPr>
              <w:t>號</w:t>
            </w:r>
          </w:p>
        </w:tc>
        <w:tc>
          <w:tcPr>
            <w:tcW w:w="2070" w:type="dxa"/>
            <w:tcBorders>
              <w:top w:val="dashed" w:sz="4" w:space="0" w:color="000000"/>
              <w:left w:val="dashed" w:sz="4" w:space="0" w:color="000000"/>
              <w:bottom w:val="doub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widowControl/>
              <w:spacing w:line="40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(03)8223106#101</w:t>
            </w: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4A7A" w:rsidRDefault="00BA0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蔡幸勤</w:t>
            </w:r>
          </w:p>
        </w:tc>
      </w:tr>
    </w:tbl>
    <w:p w:rsidR="009E4A7A" w:rsidRDefault="00BA0B5E">
      <w:pPr>
        <w:pageBreakBefore/>
        <w:jc w:val="center"/>
      </w:pPr>
      <w:r>
        <w:rPr>
          <w:rFonts w:eastAsia="標楷體"/>
          <w:b/>
          <w:bCs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5025386</wp:posOffset>
                </wp:positionH>
                <wp:positionV relativeFrom="paragraph">
                  <wp:posOffset>-367661</wp:posOffset>
                </wp:positionV>
                <wp:extent cx="800100" cy="647066"/>
                <wp:effectExtent l="0" t="0" r="19050" b="19684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A7A" w:rsidRDefault="00BA0B5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395.7pt;margin-top:-28.95pt;width:63pt;height:50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" strokeweight=".26467mm">
                <v:textbox>
                  <w:txbxContent>
                    <w:p w:rsidR="009E4A7A" w:rsidRDefault="00BA0B5E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</w:rPr>
        <w:t>愛滋母子垂直感染預防或治療藥品核銷表</w:t>
      </w:r>
    </w:p>
    <w:p w:rsidR="009E4A7A" w:rsidRDefault="009E4A7A">
      <w:pPr>
        <w:jc w:val="center"/>
      </w:pPr>
    </w:p>
    <w:tbl>
      <w:tblPr>
        <w:tblW w:w="100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756"/>
        <w:gridCol w:w="2480"/>
        <w:gridCol w:w="1483"/>
        <w:gridCol w:w="2095"/>
      </w:tblGrid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2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醫事機構名稱</w:t>
            </w:r>
          </w:p>
        </w:tc>
        <w:tc>
          <w:tcPr>
            <w:tcW w:w="17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個案姓名</w:t>
            </w:r>
          </w:p>
        </w:tc>
        <w:tc>
          <w:tcPr>
            <w:tcW w:w="35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醫事機構電話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個案身分證號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主治醫師姓名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個案出生日期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使用日期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使用理由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402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藥物名稱</w:t>
            </w:r>
          </w:p>
        </w:tc>
        <w:tc>
          <w:tcPr>
            <w:tcW w:w="2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規格及劑型</w:t>
            </w:r>
          </w:p>
        </w:tc>
        <w:tc>
          <w:tcPr>
            <w:tcW w:w="14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使用數量</w:t>
            </w:r>
          </w:p>
        </w:tc>
        <w:tc>
          <w:tcPr>
            <w:tcW w:w="2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藥品批號及效期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both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Zidovudine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Retrovir Infusion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r>
              <w:rPr>
                <w:rFonts w:eastAsia="標楷體"/>
              </w:rPr>
              <w:t>10mg/ml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eastAsia="標楷體"/>
              </w:rPr>
              <w:t>20ml/vial</w:t>
            </w:r>
          </w:p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注射劑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Lot :</w:t>
            </w:r>
          </w:p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Exp: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Lamivudine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3TC oral solution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10mg/ml  240ml/bot</w:t>
            </w:r>
          </w:p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口服液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Lot :</w:t>
            </w:r>
          </w:p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Exp: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Zidovudine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Retrovir syrup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10mg/ml  240ml/bot</w:t>
            </w:r>
          </w:p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口服液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Lot :</w:t>
            </w:r>
          </w:p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Exp: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Nevirapine</w:t>
            </w:r>
          </w:p>
          <w:p w:rsidR="009E4A7A" w:rsidRDefault="00BA0B5E">
            <w:pPr>
              <w:snapToGrid w:val="0"/>
              <w:ind w:right="-26" w:firstLine="276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Viramune oral suspension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10mg/ml  240ml/bot</w:t>
            </w:r>
          </w:p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口服液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Lot :</w:t>
            </w:r>
          </w:p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Exp: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color w:val="000000"/>
                <w:sz w:val="28"/>
              </w:rPr>
              <w:t xml:space="preserve">□ </w:t>
            </w:r>
            <w:r>
              <w:rPr>
                <w:rFonts w:eastAsia="標楷體"/>
                <w:color w:val="000000"/>
              </w:rPr>
              <w:t>Nevirapine</w:t>
            </w:r>
          </w:p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Nevirapine Oral Suspension USP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10mg/ml  100ml/bot</w:t>
            </w:r>
          </w:p>
          <w:p w:rsidR="009E4A7A" w:rsidRDefault="00BA0B5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口服液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Lot :</w:t>
            </w:r>
          </w:p>
          <w:p w:rsidR="009E4A7A" w:rsidRDefault="00BA0B5E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Exp: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</w:rPr>
              <w:t>Raltegravir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Isentress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r>
              <w:rPr>
                <w:rFonts w:eastAsia="標楷體"/>
              </w:rPr>
              <w:t xml:space="preserve">10mg/ml  60 sachet/box     </w:t>
            </w:r>
            <w:r>
              <w:rPr>
                <w:rFonts w:eastAsia="標楷體"/>
              </w:rPr>
              <w:t>口服液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Lot :</w:t>
            </w:r>
          </w:p>
          <w:p w:rsidR="009E4A7A" w:rsidRDefault="00BA0B5E">
            <w:pPr>
              <w:widowControl/>
            </w:pPr>
            <w:r>
              <w:rPr>
                <w:rFonts w:eastAsia="標楷體"/>
              </w:rPr>
              <w:t>Exp: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spacing w:line="480" w:lineRule="exact"/>
              <w:ind w:right="-26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□Abacavir/Lamivudine/Dolutegravir</w:t>
            </w:r>
          </w:p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b/>
                <w:color w:val="FF0000"/>
              </w:rPr>
              <w:t>（</w:t>
            </w:r>
            <w:r>
              <w:rPr>
                <w:rFonts w:eastAsia="標楷體"/>
                <w:b/>
                <w:color w:val="FF0000"/>
              </w:rPr>
              <w:t>Triumeq PD</w:t>
            </w:r>
            <w:r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 xml:space="preserve">60 mg ABC, 5 mg DTG, and 30 mg 3TC  90 Tab/box </w:t>
            </w:r>
          </w:p>
          <w:p w:rsidR="009E4A7A" w:rsidRDefault="00BA0B5E">
            <w:r>
              <w:rPr>
                <w:rFonts w:eastAsia="標楷體"/>
                <w:b/>
                <w:color w:val="FF0000"/>
              </w:rPr>
              <w:t>複方可溶錠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widowControl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Lot :</w:t>
            </w:r>
          </w:p>
          <w:p w:rsidR="009E4A7A" w:rsidRDefault="00BA0B5E">
            <w:pPr>
              <w:widowControl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Exp: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醫事服務機構名稱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</w:rPr>
            </w:pPr>
            <w:r>
              <w:rPr>
                <w:rFonts w:eastAsia="標楷體"/>
              </w:rPr>
              <w:t>負責醫師簽章：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核銷日期：</w:t>
            </w:r>
            <w:r>
              <w:rPr>
                <w:rFonts w:eastAsia="標楷體"/>
                <w:sz w:val="32"/>
                <w:szCs w:val="32"/>
              </w:rPr>
              <w:t xml:space="preserve">         </w:t>
            </w:r>
            <w:r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       </w:t>
            </w:r>
            <w:r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       </w:t>
            </w:r>
            <w:r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:rsidR="009E4A7A" w:rsidRDefault="00BA0B5E">
      <w:pPr>
        <w:pageBreakBefore/>
        <w:jc w:val="center"/>
      </w:pPr>
      <w:r>
        <w:rPr>
          <w:rFonts w:eastAsia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5015868</wp:posOffset>
                </wp:positionH>
                <wp:positionV relativeFrom="paragraph">
                  <wp:posOffset>-367661</wp:posOffset>
                </wp:positionV>
                <wp:extent cx="800100" cy="714375"/>
                <wp:effectExtent l="0" t="0" r="19050" b="28575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A7A" w:rsidRDefault="00BA0B5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94.95pt;margin-top:-28.95pt;width:63pt;height:5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" strokeweight=".26467mm">
                <v:textbox>
                  <w:txbxContent>
                    <w:p w:rsidR="009E4A7A" w:rsidRDefault="00BA0B5E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28"/>
        </w:rPr>
        <w:t>衛生福利部疾病管制署</w:t>
      </w:r>
    </w:p>
    <w:p w:rsidR="009E4A7A" w:rsidRDefault="00BA0B5E">
      <w:pPr>
        <w:pStyle w:val="Textbody"/>
        <w:spacing w:line="36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愛滋防治藥品治療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專案進口</w:t>
      </w:r>
      <w:r>
        <w:rPr>
          <w:rFonts w:ascii="標楷體" w:eastAsia="標楷體" w:hAnsi="標楷體"/>
          <w:b/>
          <w:sz w:val="36"/>
          <w:szCs w:val="28"/>
        </w:rPr>
        <w:t>)</w:t>
      </w:r>
      <w:r>
        <w:rPr>
          <w:rFonts w:ascii="標楷體" w:eastAsia="標楷體" w:hAnsi="標楷體"/>
          <w:b/>
          <w:sz w:val="36"/>
          <w:szCs w:val="28"/>
        </w:rPr>
        <w:t>病患同意書</w:t>
      </w:r>
    </w:p>
    <w:tbl>
      <w:tblPr>
        <w:tblW w:w="1020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9E4A7A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pStyle w:val="Textbody"/>
              <w:tabs>
                <w:tab w:val="left" w:pos="4320"/>
              </w:tabs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執行單位：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:rsidR="009E4A7A" w:rsidRDefault="00BA0B5E">
            <w:pPr>
              <w:pStyle w:val="Textbody"/>
              <w:tabs>
                <w:tab w:val="left" w:pos="4200"/>
              </w:tabs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治療醫師：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pStyle w:val="Textbody"/>
              <w:tabs>
                <w:tab w:val="left" w:pos="4080"/>
              </w:tabs>
              <w:spacing w:before="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病人姓名：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身分證號碼：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</w:p>
          <w:p w:rsidR="009E4A7A" w:rsidRDefault="00BA0B5E">
            <w:pPr>
              <w:pStyle w:val="Textbody"/>
              <w:tabs>
                <w:tab w:val="left" w:pos="4080"/>
              </w:tabs>
              <w:spacing w:before="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年齡：</w:t>
            </w:r>
          </w:p>
          <w:p w:rsidR="009E4A7A" w:rsidRDefault="00BA0B5E">
            <w:pPr>
              <w:pStyle w:val="Textbody"/>
              <w:tabs>
                <w:tab w:val="left" w:pos="4080"/>
              </w:tabs>
              <w:spacing w:before="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通訊住址：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</w:t>
            </w:r>
          </w:p>
          <w:p w:rsidR="009E4A7A" w:rsidRDefault="00BA0B5E">
            <w:pPr>
              <w:pStyle w:val="Textbody"/>
              <w:tabs>
                <w:tab w:val="left" w:pos="4080"/>
              </w:tabs>
              <w:spacing w:before="40" w:after="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pStyle w:val="Textbody"/>
              <w:spacing w:before="40" w:after="40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治療藥品：</w:t>
            </w:r>
            <w:r>
              <w:rPr>
                <w:rFonts w:eastAsia="標楷體"/>
                <w:sz w:val="28"/>
                <w:szCs w:val="28"/>
              </w:rPr>
              <w:t>Zidovudine (Retrovir I.V.)</w:t>
            </w:r>
            <w:r>
              <w:t xml:space="preserve"> </w:t>
            </w:r>
            <w:r>
              <w:rPr>
                <w:rFonts w:eastAsia="標楷體"/>
                <w:sz w:val="28"/>
                <w:szCs w:val="28"/>
              </w:rPr>
              <w:t>針劑型</w:t>
            </w:r>
          </w:p>
          <w:p w:rsidR="009E4A7A" w:rsidRDefault="00BA0B5E">
            <w:pPr>
              <w:pStyle w:val="Textbody"/>
              <w:spacing w:before="40" w:after="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一、治療疾病：愛滋感染防治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預防母子垂直感染發生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9E4A7A" w:rsidRDefault="00BA0B5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二、給藥方法：</w:t>
            </w:r>
          </w:p>
          <w:p w:rsidR="009E4A7A" w:rsidRDefault="00BA0B5E">
            <w:pPr>
              <w:pStyle w:val="1"/>
              <w:ind w:left="48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Zidovudine (Retrovir)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 xml:space="preserve"> 20 ml/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，靜脈注射，使用前需稀釋，最終濃度為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mg/mL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</w:p>
          <w:p w:rsidR="009E4A7A" w:rsidRDefault="00BA0B5E">
            <w:pPr>
              <w:pStyle w:val="1"/>
              <w:ind w:left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分娩期間使用劑量，請參照藥品說明書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4A7A" w:rsidRDefault="00BA0B5E">
            <w:pPr>
              <w:pStyle w:val="Textbody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三、可能產生的副作用：胃腸道不適、貧血、白血球低下、高血脂、肌肉病變等。</w:t>
            </w:r>
          </w:p>
          <w:p w:rsidR="009E4A7A" w:rsidRDefault="00BA0B5E">
            <w:pPr>
              <w:pStyle w:val="Textbody"/>
              <w:snapToGrid w:val="0"/>
            </w:pPr>
            <w:r>
              <w:rPr>
                <w:rFonts w:eastAsia="標楷體"/>
                <w:sz w:val="28"/>
                <w:szCs w:val="28"/>
              </w:rPr>
              <w:t>四、治療進行中之注意事項：使用此處方須依醫師醫囑服用。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hRule="exact" w:val="471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pStyle w:val="Textbody"/>
              <w:spacing w:before="40" w:after="40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治療藥品：</w:t>
            </w:r>
            <w:r>
              <w:rPr>
                <w:rFonts w:eastAsia="標楷體"/>
                <w:sz w:val="28"/>
                <w:szCs w:val="28"/>
              </w:rPr>
              <w:t xml:space="preserve">Raltegravir(Isentress) </w:t>
            </w:r>
            <w:r>
              <w:rPr>
                <w:rFonts w:eastAsia="標楷體"/>
                <w:sz w:val="28"/>
                <w:szCs w:val="28"/>
              </w:rPr>
              <w:t>口服液</w:t>
            </w:r>
          </w:p>
          <w:p w:rsidR="009E4A7A" w:rsidRDefault="00BA0B5E">
            <w:pPr>
              <w:pStyle w:val="Textbody"/>
              <w:spacing w:before="40" w:after="40"/>
            </w:pPr>
            <w:r>
              <w:rPr>
                <w:rFonts w:eastAsia="標楷體"/>
                <w:sz w:val="28"/>
                <w:szCs w:val="28"/>
              </w:rPr>
              <w:t>一、治療疾病：小兒愛滋感染防治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預防母子垂直感染發生或治療用藥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9E4A7A" w:rsidRDefault="00BA0B5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二、給藥方法：</w:t>
            </w:r>
          </w:p>
          <w:p w:rsidR="009E4A7A" w:rsidRDefault="00BA0B5E">
            <w:pPr>
              <w:pStyle w:val="1"/>
              <w:ind w:left="480"/>
            </w:pPr>
            <w:r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Raltegravir (Isentress) l00 mg/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  <w:t>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，口服懸浮劑型，每包溶於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水中，最終濃度為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mg/mL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建議新生兒姙娠週數</w:t>
            </w:r>
            <w:r>
              <w:rPr>
                <w:rFonts w:ascii="Cambria Math" w:hAnsi="Cambria Math" w:cs="Cambria Math"/>
                <w:sz w:val="28"/>
                <w:szCs w:val="28"/>
              </w:rPr>
              <w:t>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週且體重</w:t>
            </w:r>
            <w:r>
              <w:rPr>
                <w:rFonts w:ascii="Cambria Math" w:hAnsi="Cambria Math" w:cs="Cambria Math"/>
                <w:sz w:val="28"/>
                <w:szCs w:val="28"/>
              </w:rPr>
              <w:t>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kg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才可使用；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公斤以上，請改使用錠劑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4A7A" w:rsidRDefault="00BA0B5E">
            <w:pPr>
              <w:pStyle w:val="Textbody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從出生至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週：每日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次，每次劑量為</w:t>
            </w:r>
            <w:r>
              <w:rPr>
                <w:rFonts w:eastAsia="標楷體"/>
                <w:sz w:val="28"/>
                <w:szCs w:val="28"/>
              </w:rPr>
              <w:t>1.5 mg/kg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9E4A7A" w:rsidRDefault="00BA0B5E">
            <w:pPr>
              <w:pStyle w:val="Textbody"/>
              <w:ind w:left="4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出生大於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週以上：每日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次，依據體重調整劑量。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內容請參照藥品說明書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9E4A7A" w:rsidRDefault="00BA0B5E">
            <w:pPr>
              <w:pStyle w:val="Textbody"/>
              <w:spacing w:before="40" w:after="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*</w:t>
            </w:r>
            <w:r>
              <w:rPr>
                <w:rFonts w:eastAsia="標楷體"/>
                <w:sz w:val="28"/>
                <w:szCs w:val="28"/>
              </w:rPr>
              <w:t>劑量應在混合後</w:t>
            </w:r>
            <w:r>
              <w:rPr>
                <w:rFonts w:eastAsia="標楷體"/>
                <w:sz w:val="28"/>
                <w:szCs w:val="28"/>
              </w:rPr>
              <w:t xml:space="preserve"> 30 </w:t>
            </w:r>
            <w:r>
              <w:rPr>
                <w:rFonts w:eastAsia="標楷體"/>
                <w:sz w:val="28"/>
                <w:szCs w:val="28"/>
              </w:rPr>
              <w:t>分鐘內給藥。</w:t>
            </w:r>
          </w:p>
          <w:p w:rsidR="009E4A7A" w:rsidRDefault="00BA0B5E">
            <w:pPr>
              <w:pStyle w:val="Textbody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三、可能產生的副作用：噁心、頭痛，合併感染</w:t>
            </w:r>
            <w:r>
              <w:rPr>
                <w:rFonts w:eastAsia="標楷體"/>
                <w:sz w:val="28"/>
                <w:szCs w:val="28"/>
              </w:rPr>
              <w:t>B</w:t>
            </w:r>
            <w:r>
              <w:rPr>
                <w:rFonts w:eastAsia="標楷體"/>
                <w:sz w:val="28"/>
                <w:szCs w:val="28"/>
              </w:rPr>
              <w:t>型肝炎及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或</w:t>
            </w:r>
            <w:r>
              <w:rPr>
                <w:rFonts w:eastAsia="標楷體"/>
                <w:sz w:val="28"/>
                <w:szCs w:val="28"/>
              </w:rPr>
              <w:t>C</w:t>
            </w:r>
            <w:r>
              <w:rPr>
                <w:rFonts w:eastAsia="標楷體"/>
                <w:sz w:val="28"/>
                <w:szCs w:val="28"/>
              </w:rPr>
              <w:t>型肝炎的患者可</w:t>
            </w:r>
          </w:p>
          <w:p w:rsidR="009E4A7A" w:rsidRDefault="00BA0B5E">
            <w:pPr>
              <w:pStyle w:val="Textbody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能出現肝功能異常，橫紋肌溶解症，皮疹等。</w:t>
            </w:r>
          </w:p>
          <w:p w:rsidR="009E4A7A" w:rsidRDefault="00BA0B5E">
            <w:pPr>
              <w:pStyle w:val="Textbody"/>
            </w:pPr>
            <w:r>
              <w:rPr>
                <w:rFonts w:eastAsia="標楷體"/>
                <w:sz w:val="28"/>
                <w:szCs w:val="28"/>
              </w:rPr>
              <w:t>四、治療進行中之注意事項：使用此處方須依醫師醫囑服</w:t>
            </w:r>
            <w:r>
              <w:rPr>
                <w:rFonts w:eastAsia="標楷體"/>
                <w:sz w:val="28"/>
                <w:szCs w:val="28"/>
              </w:rPr>
              <w:t>用。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495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pStyle w:val="Textbody"/>
              <w:spacing w:before="40" w:after="40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治療藥品：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Nevirapine(Nevirapine Oral Suspension USP) </w:t>
            </w:r>
            <w:r>
              <w:rPr>
                <w:rFonts w:eastAsia="標楷體"/>
                <w:color w:val="000000"/>
                <w:sz w:val="28"/>
                <w:szCs w:val="28"/>
              </w:rPr>
              <w:t>口服液</w:t>
            </w:r>
          </w:p>
          <w:p w:rsidR="009E4A7A" w:rsidRDefault="00BA0B5E">
            <w:pPr>
              <w:pStyle w:val="Textbody"/>
              <w:spacing w:before="40" w:after="4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一、治療疾病：小兒愛滋感染防治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預防母子垂直感染發生或治療用藥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9E4A7A" w:rsidRDefault="00BA0B5E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二、給藥方法：</w:t>
            </w:r>
          </w:p>
          <w:p w:rsidR="009E4A7A" w:rsidRDefault="00BA0B5E">
            <w:pPr>
              <w:pStyle w:val="1"/>
              <w:ind w:left="48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Nevirapine(Nevirapine Oral Suspension USP)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 xml:space="preserve"> l0 mg/ml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，口服懸浮劑型</w:t>
            </w:r>
          </w:p>
          <w:p w:rsidR="009E4A7A" w:rsidRDefault="00BA0B5E">
            <w:pPr>
              <w:pStyle w:val="1"/>
              <w:ind w:left="48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預防用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從出生至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週</w:t>
            </w:r>
          </w:p>
          <w:p w:rsidR="009E4A7A" w:rsidRDefault="00BA0B5E">
            <w:pPr>
              <w:pStyle w:val="Textbody"/>
              <w:ind w:left="72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(1)</w:t>
            </w:r>
            <w:r>
              <w:rPr>
                <w:rFonts w:eastAsia="標楷體"/>
                <w:color w:val="000000"/>
                <w:sz w:val="28"/>
                <w:szCs w:val="28"/>
              </w:rPr>
              <w:t>體重</w:t>
            </w:r>
            <w:r>
              <w:rPr>
                <w:rFonts w:eastAsia="標楷體"/>
                <w:color w:val="000000"/>
                <w:sz w:val="28"/>
                <w:szCs w:val="28"/>
              </w:rPr>
              <w:t>2.5</w:t>
            </w:r>
            <w:r>
              <w:rPr>
                <w:rFonts w:eastAsia="標楷體"/>
                <w:color w:val="000000"/>
                <w:sz w:val="28"/>
                <w:szCs w:val="28"/>
              </w:rPr>
              <w:t>公斤以下：每日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次，每次劑量為</w:t>
            </w:r>
            <w:r>
              <w:rPr>
                <w:rFonts w:eastAsia="標楷體"/>
                <w:color w:val="000000"/>
                <w:sz w:val="28"/>
                <w:szCs w:val="28"/>
              </w:rPr>
              <w:t>10 mg</w:t>
            </w: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9E4A7A" w:rsidRDefault="00BA0B5E">
            <w:pPr>
              <w:pStyle w:val="Textbody"/>
              <w:ind w:left="72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eastAsia="標楷體"/>
                <w:color w:val="000000"/>
                <w:sz w:val="28"/>
                <w:szCs w:val="28"/>
              </w:rPr>
              <w:t>體重</w:t>
            </w:r>
            <w:r>
              <w:rPr>
                <w:rFonts w:eastAsia="標楷體"/>
                <w:color w:val="000000"/>
                <w:sz w:val="28"/>
                <w:szCs w:val="28"/>
              </w:rPr>
              <w:t>2.5</w:t>
            </w:r>
            <w:r>
              <w:rPr>
                <w:rFonts w:eastAsia="標楷體"/>
                <w:color w:val="000000"/>
                <w:sz w:val="28"/>
                <w:szCs w:val="28"/>
              </w:rPr>
              <w:t>公斤以上：每日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次，每次劑量為</w:t>
            </w:r>
            <w:r>
              <w:rPr>
                <w:rFonts w:eastAsia="標楷體"/>
                <w:color w:val="000000"/>
                <w:sz w:val="28"/>
                <w:szCs w:val="28"/>
              </w:rPr>
              <w:t>15 mg</w:t>
            </w:r>
            <w:r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9E4A7A" w:rsidRDefault="00BA0B5E">
            <w:pPr>
              <w:pStyle w:val="1"/>
              <w:ind w:left="48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治療用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E4A7A" w:rsidRDefault="00BA0B5E">
            <w:pPr>
              <w:pStyle w:val="Textbody"/>
              <w:ind w:left="72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(1)</w:t>
            </w:r>
            <w:r>
              <w:rPr>
                <w:rFonts w:eastAsia="標楷體"/>
                <w:color w:val="000000"/>
                <w:sz w:val="28"/>
                <w:szCs w:val="28"/>
              </w:rPr>
              <w:t>服藥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週前：每日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次，依據體重調整劑量。</w:t>
            </w:r>
          </w:p>
          <w:p w:rsidR="009E4A7A" w:rsidRDefault="00BA0B5E">
            <w:pPr>
              <w:pStyle w:val="Textbody"/>
              <w:ind w:left="72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eastAsia="標楷體"/>
                <w:color w:val="000000"/>
                <w:sz w:val="28"/>
                <w:szCs w:val="28"/>
              </w:rPr>
              <w:t>服藥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週後：每日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次，依據體重調整劑量。</w:t>
            </w:r>
          </w:p>
          <w:p w:rsidR="009E4A7A" w:rsidRDefault="00BA0B5E">
            <w:pPr>
              <w:pStyle w:val="Textbody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三、可能產生的副作用：發燒、噁心、頭痛，皮疹、肝臟受損等。</w:t>
            </w:r>
          </w:p>
          <w:p w:rsidR="009E4A7A" w:rsidRDefault="00BA0B5E">
            <w:pPr>
              <w:pStyle w:val="Textbody"/>
              <w:spacing w:before="40" w:after="4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四、治療進行中之注意事項：使用此處方須依醫師醫囑服用。</w:t>
            </w:r>
          </w:p>
          <w:p w:rsidR="009E4A7A" w:rsidRDefault="00BA0B5E">
            <w:pPr>
              <w:pStyle w:val="Textbody"/>
              <w:spacing w:before="40" w:after="40"/>
            </w:pPr>
            <w:r>
              <w:rPr>
                <w:rFonts w:eastAsia="標楷體"/>
                <w:color w:val="000000"/>
                <w:sz w:val="28"/>
                <w:szCs w:val="28"/>
              </w:rPr>
              <w:t>五、相關臨床使用劑量請參考「愛滋病檢驗及治療指引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第六章」。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pStyle w:val="Textbody"/>
              <w:spacing w:before="40" w:after="40"/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治療藥品：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Abacavir/Lamivudine/Dolutegravir</w:t>
            </w:r>
            <w:r>
              <w:t xml:space="preserve"> </w:t>
            </w:r>
            <w:r>
              <w:rPr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Triumeq PD)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複方可溶錠</w:t>
            </w:r>
          </w:p>
          <w:p w:rsidR="009E4A7A" w:rsidRDefault="00BA0B5E">
            <w:pPr>
              <w:pStyle w:val="Textbody"/>
              <w:spacing w:before="40" w:after="40"/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一、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治療疾病：小兒愛滋感染治療用藥。</w:t>
            </w:r>
          </w:p>
          <w:p w:rsidR="009E4A7A" w:rsidRDefault="00BA0B5E">
            <w:pPr>
              <w:pStyle w:val="Textbody"/>
              <w:spacing w:before="40" w:after="40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二、給藥方法：</w:t>
            </w:r>
          </w:p>
          <w:p w:rsidR="009E4A7A" w:rsidRDefault="00BA0B5E">
            <w:pPr>
              <w:pStyle w:val="Textbody"/>
              <w:spacing w:before="40" w:after="40"/>
              <w:ind w:left="540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 xml:space="preserve">Abacavir/Lamivudine/Dolutegravir 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(Triumeq PD)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複方可溶錠，藥品成分為</w:t>
            </w:r>
            <w:r>
              <w:rPr>
                <w:rFonts w:eastAsia="標楷體"/>
                <w:b/>
                <w:color w:val="FF0000"/>
                <w:sz w:val="28"/>
              </w:rPr>
              <w:t>60 mg ABC</w:t>
            </w:r>
            <w:r>
              <w:rPr>
                <w:rFonts w:eastAsia="標楷體"/>
                <w:b/>
                <w:color w:val="FF0000"/>
                <w:sz w:val="28"/>
              </w:rPr>
              <w:t>、</w:t>
            </w:r>
            <w:r>
              <w:rPr>
                <w:rFonts w:eastAsia="標楷體"/>
                <w:b/>
                <w:color w:val="FF0000"/>
                <w:sz w:val="28"/>
              </w:rPr>
              <w:t>5 mg DTG</w:t>
            </w:r>
            <w:r>
              <w:rPr>
                <w:rFonts w:eastAsia="標楷體"/>
                <w:b/>
                <w:color w:val="FF0000"/>
                <w:sz w:val="28"/>
              </w:rPr>
              <w:t>及</w:t>
            </w:r>
            <w:r>
              <w:rPr>
                <w:rFonts w:eastAsia="標楷體"/>
                <w:b/>
                <w:color w:val="FF0000"/>
                <w:sz w:val="28"/>
              </w:rPr>
              <w:t>30 mg 3TC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，建議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3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個月以上嬰幼兒且體重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 xml:space="preserve">≧6 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公斤才可使用；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25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公斤以上，請改使用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Triumeq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複方可溶錠。</w:t>
            </w:r>
          </w:p>
          <w:p w:rsidR="009E4A7A" w:rsidRDefault="00BA0B5E">
            <w:pPr>
              <w:pStyle w:val="Textbody"/>
              <w:numPr>
                <w:ilvl w:val="1"/>
                <w:numId w:val="1"/>
              </w:numPr>
              <w:spacing w:before="40" w:after="40"/>
              <w:ind w:hanging="449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6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</w:t>
            </w:r>
            <w:r>
              <w:rPr>
                <w:rFonts w:ascii="新細明體" w:hAnsi="新細明體" w:cs="新細明體"/>
                <w:b/>
                <w:color w:val="FF0000"/>
                <w:sz w:val="28"/>
                <w:szCs w:val="28"/>
              </w:rPr>
              <w:t>≦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體重＜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10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公斤：每日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次，每次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3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錠，溶於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15mL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水中，口服使用。</w:t>
            </w:r>
          </w:p>
          <w:p w:rsidR="009E4A7A" w:rsidRDefault="00BA0B5E">
            <w:pPr>
              <w:pStyle w:val="Textbody"/>
              <w:numPr>
                <w:ilvl w:val="1"/>
                <w:numId w:val="1"/>
              </w:numPr>
              <w:spacing w:before="40" w:after="40"/>
              <w:ind w:left="967" w:hanging="427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10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</w:t>
            </w:r>
            <w:r>
              <w:rPr>
                <w:rFonts w:ascii="新細明體" w:hAnsi="新細明體" w:cs="新細明體"/>
                <w:b/>
                <w:color w:val="FF0000"/>
                <w:sz w:val="28"/>
                <w:szCs w:val="28"/>
              </w:rPr>
              <w:t>≦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體重＜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14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公斤：每日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次，每次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4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錠，溶於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20mL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水中，口服使用。</w:t>
            </w:r>
          </w:p>
          <w:p w:rsidR="009E4A7A" w:rsidRDefault="00BA0B5E">
            <w:pPr>
              <w:pStyle w:val="Textbody"/>
              <w:numPr>
                <w:ilvl w:val="1"/>
                <w:numId w:val="1"/>
              </w:numPr>
              <w:spacing w:before="40" w:after="40"/>
              <w:ind w:left="967" w:hanging="427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14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</w:t>
            </w:r>
            <w:r>
              <w:rPr>
                <w:rFonts w:ascii="新細明體" w:hAnsi="新細明體" w:cs="新細明體"/>
                <w:b/>
                <w:color w:val="FF0000"/>
                <w:sz w:val="28"/>
                <w:szCs w:val="28"/>
              </w:rPr>
              <w:t>≦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體重＜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公斤：每日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次，每次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5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錠，溶於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20mL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水中，口服使用。</w:t>
            </w:r>
          </w:p>
          <w:p w:rsidR="009E4A7A" w:rsidRDefault="00BA0B5E">
            <w:pPr>
              <w:pStyle w:val="Textbody"/>
              <w:numPr>
                <w:ilvl w:val="1"/>
                <w:numId w:val="1"/>
              </w:numPr>
              <w:spacing w:before="40" w:after="40"/>
              <w:ind w:left="967" w:hanging="427"/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20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</w:t>
            </w:r>
            <w:r>
              <w:rPr>
                <w:rFonts w:ascii="新細明體" w:hAnsi="新細明體" w:cs="新細明體"/>
                <w:b/>
                <w:color w:val="FF0000"/>
                <w:sz w:val="28"/>
                <w:szCs w:val="28"/>
              </w:rPr>
              <w:t>≦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體重＜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25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公斤：每日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次，每次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6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錠，溶於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20mL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水中，口服使用。</w:t>
            </w:r>
          </w:p>
          <w:p w:rsidR="009E4A7A" w:rsidRDefault="00BA0B5E">
            <w:pPr>
              <w:pStyle w:val="Textbody"/>
              <w:spacing w:before="40" w:after="40"/>
              <w:ind w:left="540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/>
                <w:b/>
                <w:color w:val="FF0000"/>
                <w:sz w:val="28"/>
                <w:szCs w:val="28"/>
              </w:rPr>
              <w:t>*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劑量應在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混合後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 xml:space="preserve"> 30 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分鐘內給藥。</w:t>
            </w:r>
          </w:p>
          <w:p w:rsidR="009E4A7A" w:rsidRDefault="00BA0B5E">
            <w:pPr>
              <w:pStyle w:val="Textbody"/>
              <w:spacing w:before="40" w:after="40"/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三、可能產生的副作用：失眠、頭痛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、疲倦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及過敏反</w:t>
            </w:r>
            <w:r>
              <w:rPr>
                <w:rFonts w:eastAsia="標楷體"/>
                <w:b/>
                <w:color w:val="FF0000"/>
                <w:sz w:val="28"/>
              </w:rPr>
              <w:t>應</w:t>
            </w:r>
            <w:r>
              <w:rPr>
                <w:rFonts w:eastAsia="標楷體"/>
                <w:b/>
                <w:color w:val="FF0000"/>
                <w:sz w:val="28"/>
              </w:rPr>
              <w:t>(</w:t>
            </w:r>
            <w:r>
              <w:rPr>
                <w:rFonts w:eastAsia="標楷體"/>
                <w:b/>
                <w:color w:val="FF0000"/>
                <w:sz w:val="28"/>
              </w:rPr>
              <w:t>罕見小於</w:t>
            </w:r>
            <w:r>
              <w:rPr>
                <w:rFonts w:eastAsia="標楷體"/>
                <w:b/>
                <w:color w:val="FF0000"/>
                <w:sz w:val="28"/>
              </w:rPr>
              <w:t>1%)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等</w:t>
            </w:r>
            <w:r>
              <w:rPr>
                <w:rFonts w:eastAsia="標楷體"/>
                <w:b/>
                <w:color w:val="FF0000"/>
                <w:sz w:val="28"/>
              </w:rPr>
              <w:t>。</w:t>
            </w:r>
          </w:p>
          <w:p w:rsidR="009E4A7A" w:rsidRDefault="00BA0B5E">
            <w:pPr>
              <w:pStyle w:val="Textbody"/>
              <w:spacing w:before="40" w:after="40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四、治療進行中之注意事項：使用此處方須依醫師醫囑服用。</w:t>
            </w:r>
          </w:p>
          <w:p w:rsidR="009E4A7A" w:rsidRDefault="00BA0B5E">
            <w:pPr>
              <w:pStyle w:val="Textbody"/>
              <w:spacing w:before="40" w:after="40"/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五、相關臨床使用劑量請參考「愛滋病檢驗及治療指引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第六章」。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本藥品無衛生福利部藥品許可證，不適用藥害救濟法。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pStyle w:val="Textbody"/>
              <w:widowControl/>
              <w:autoSpaceDE w:val="0"/>
              <w:snapToGrid w:val="0"/>
              <w:spacing w:before="9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監護人已詳閱以上各項資料，有關本藥之疑問業經使用醫師詳細予以解釋，病人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監護人同意使用本藥。</w:t>
            </w:r>
          </w:p>
          <w:p w:rsidR="009E4A7A" w:rsidRDefault="00BA0B5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監護人簽署：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9E4A7A" w:rsidRDefault="00BA0B5E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治療醫師簽署：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9E4A7A" w:rsidRDefault="009E4A7A">
      <w:pPr>
        <w:pStyle w:val="Textbody"/>
        <w:spacing w:line="360" w:lineRule="exact"/>
        <w:rPr>
          <w:rFonts w:ascii="標楷體" w:eastAsia="標楷體" w:hAnsi="標楷體"/>
          <w:b/>
          <w:sz w:val="32"/>
          <w:szCs w:val="28"/>
        </w:rPr>
      </w:pPr>
    </w:p>
    <w:p w:rsidR="009E4A7A" w:rsidRDefault="00BA0B5E">
      <w:pPr>
        <w:pageBreakBefore/>
        <w:jc w:val="center"/>
      </w:pPr>
      <w:r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5215893</wp:posOffset>
                </wp:positionH>
                <wp:positionV relativeFrom="paragraph">
                  <wp:posOffset>-291465</wp:posOffset>
                </wp:positionV>
                <wp:extent cx="800100" cy="704216"/>
                <wp:effectExtent l="0" t="0" r="19050" b="19684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0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A7A" w:rsidRDefault="00BA0B5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left:0;text-align:left;margin-left:410.7pt;margin-top:-22.95pt;width:63pt;height:55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" strokeweight=".26467mm">
                <v:textbox>
                  <w:txbxContent>
                    <w:p w:rsidR="009E4A7A" w:rsidRDefault="00BA0B5E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6"/>
        </w:rPr>
        <w:t>愛滋母子垂直</w:t>
      </w:r>
      <w:r>
        <w:rPr>
          <w:rFonts w:eastAsia="標楷體"/>
          <w:b/>
          <w:bCs/>
          <w:color w:val="000000"/>
          <w:sz w:val="36"/>
        </w:rPr>
        <w:t>感染預防或治療藥品</w:t>
      </w:r>
      <w:r>
        <w:rPr>
          <w:rFonts w:eastAsia="標楷體"/>
          <w:b/>
          <w:bCs/>
          <w:sz w:val="36"/>
        </w:rPr>
        <w:t>調度表</w:t>
      </w:r>
    </w:p>
    <w:p w:rsidR="009E4A7A" w:rsidRDefault="009E4A7A">
      <w:pPr>
        <w:jc w:val="center"/>
      </w:pPr>
    </w:p>
    <w:p w:rsidR="009E4A7A" w:rsidRDefault="00BA0B5E">
      <w:pPr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疾病管制署</w:t>
      </w:r>
      <w:r>
        <w:rPr>
          <w:rFonts w:eastAsia="標楷體"/>
          <w:b/>
          <w:bCs/>
          <w:sz w:val="32"/>
          <w:szCs w:val="32"/>
        </w:rPr>
        <w:t>_____</w:t>
      </w:r>
      <w:r>
        <w:rPr>
          <w:rFonts w:eastAsia="標楷體"/>
          <w:b/>
          <w:bCs/>
          <w:sz w:val="32"/>
          <w:szCs w:val="32"/>
        </w:rPr>
        <w:t>區管制中心因</w:t>
      </w:r>
      <w:r>
        <w:rPr>
          <w:rFonts w:eastAsia="標楷體"/>
          <w:b/>
          <w:bCs/>
          <w:sz w:val="32"/>
          <w:szCs w:val="32"/>
        </w:rPr>
        <w:t>__________________________</w:t>
      </w:r>
    </w:p>
    <w:p w:rsidR="009E4A7A" w:rsidRDefault="00BA0B5E">
      <w:pPr>
        <w:jc w:val="both"/>
      </w:pPr>
      <w:r>
        <w:rPr>
          <w:rFonts w:eastAsia="標楷體"/>
          <w:b/>
          <w:bCs/>
          <w:sz w:val="32"/>
          <w:szCs w:val="32"/>
        </w:rPr>
        <w:t>茲向</w:t>
      </w:r>
      <w:r>
        <w:rPr>
          <w:rFonts w:eastAsia="標楷體"/>
          <w:b/>
          <w:bCs/>
          <w:color w:val="000000"/>
          <w:sz w:val="32"/>
          <w:szCs w:val="32"/>
        </w:rPr>
        <w:t>疾病管制署</w:t>
      </w:r>
      <w:r>
        <w:rPr>
          <w:rFonts w:eastAsia="標楷體"/>
          <w:b/>
          <w:bCs/>
          <w:color w:val="000000"/>
          <w:sz w:val="32"/>
          <w:szCs w:val="32"/>
        </w:rPr>
        <w:t>_____</w:t>
      </w:r>
      <w:r>
        <w:rPr>
          <w:rFonts w:eastAsia="標楷體"/>
          <w:b/>
          <w:bCs/>
          <w:color w:val="000000"/>
          <w:sz w:val="32"/>
          <w:szCs w:val="32"/>
        </w:rPr>
        <w:t>區管制中心調度愛滋母子垂直感染預防或治療藥品</w:t>
      </w:r>
    </w:p>
    <w:tbl>
      <w:tblPr>
        <w:tblW w:w="84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236"/>
        <w:gridCol w:w="3284"/>
      </w:tblGrid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藥物名稱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調度數量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規格及劑型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jc w:val="both"/>
            </w:pPr>
            <w:r>
              <w:rPr>
                <w:rFonts w:eastAsia="標楷體"/>
                <w:b/>
                <w:sz w:val="28"/>
              </w:rPr>
              <w:t xml:space="preserve">□ </w:t>
            </w:r>
            <w:r>
              <w:rPr>
                <w:rFonts w:eastAsia="標楷體"/>
                <w:b/>
              </w:rPr>
              <w:t>Zidovudine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Retrovir Infusion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10mg/ml  20ml/vial</w:t>
            </w:r>
          </w:p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注射劑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r>
              <w:rPr>
                <w:rFonts w:eastAsia="標楷體"/>
                <w:b/>
                <w:sz w:val="28"/>
              </w:rPr>
              <w:t xml:space="preserve">□ </w:t>
            </w:r>
            <w:r>
              <w:rPr>
                <w:rFonts w:eastAsia="標楷體"/>
                <w:b/>
              </w:rPr>
              <w:t>Lamivudine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 xml:space="preserve">3TC oral </w:t>
            </w:r>
            <w:r>
              <w:rPr>
                <w:rFonts w:eastAsia="標楷體"/>
                <w:b/>
              </w:rPr>
              <w:t>solution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10mg/ml  240ml/bot</w:t>
            </w:r>
          </w:p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r>
              <w:rPr>
                <w:rFonts w:eastAsia="標楷體"/>
                <w:b/>
                <w:sz w:val="28"/>
              </w:rPr>
              <w:t xml:space="preserve">□ </w:t>
            </w:r>
            <w:r>
              <w:rPr>
                <w:rFonts w:eastAsia="標楷體"/>
                <w:b/>
              </w:rPr>
              <w:t>Zidovudine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Retrovir syrup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10mg/ml  240ml/bot</w:t>
            </w:r>
          </w:p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b/>
                <w:sz w:val="28"/>
              </w:rPr>
              <w:t xml:space="preserve">□ </w:t>
            </w:r>
            <w:r>
              <w:rPr>
                <w:rFonts w:eastAsia="標楷體"/>
                <w:b/>
              </w:rPr>
              <w:t>Nevirapine</w:t>
            </w:r>
          </w:p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Viramune oral suspension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10mg/ml  240ml/bot</w:t>
            </w:r>
          </w:p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b/>
                <w:color w:val="000000"/>
                <w:sz w:val="28"/>
              </w:rPr>
              <w:t xml:space="preserve">□ </w:t>
            </w:r>
            <w:r>
              <w:rPr>
                <w:rFonts w:eastAsia="標楷體"/>
                <w:b/>
                <w:color w:val="000000"/>
              </w:rPr>
              <w:t>Nevirapine</w:t>
            </w:r>
          </w:p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b/>
                <w:color w:val="000000"/>
              </w:rPr>
              <w:t>（</w:t>
            </w:r>
            <w:r>
              <w:rPr>
                <w:rFonts w:eastAsia="標楷體"/>
                <w:b/>
                <w:color w:val="000000"/>
              </w:rPr>
              <w:t>Nevirapine Oral Suspension USP</w:t>
            </w:r>
            <w:r>
              <w:rPr>
                <w:rFonts w:eastAsia="標楷體"/>
                <w:b/>
                <w:color w:val="000000"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10mg/ml  100ml/bot</w:t>
            </w:r>
          </w:p>
          <w:p w:rsidR="009E4A7A" w:rsidRDefault="00BA0B5E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/>
                <w:b/>
              </w:rPr>
              <w:t>Raltegravir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Isentress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10mg/ml  60 sachet/box     </w:t>
            </w:r>
          </w:p>
          <w:p w:rsidR="009E4A7A" w:rsidRDefault="00BA0B5E">
            <w:r>
              <w:rPr>
                <w:rFonts w:eastAsia="標楷體"/>
                <w:b/>
              </w:rPr>
              <w:t>口服液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snapToGrid w:val="0"/>
              <w:spacing w:line="480" w:lineRule="exact"/>
              <w:ind w:right="-26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□Abacavir/Lamivudine/Dolutegravir</w:t>
            </w:r>
          </w:p>
          <w:p w:rsidR="009E4A7A" w:rsidRDefault="00BA0B5E">
            <w:pPr>
              <w:snapToGrid w:val="0"/>
              <w:ind w:right="-26"/>
            </w:pPr>
            <w:r>
              <w:rPr>
                <w:rFonts w:eastAsia="標楷體"/>
                <w:b/>
                <w:color w:val="FF0000"/>
              </w:rPr>
              <w:t>（</w:t>
            </w:r>
            <w:r>
              <w:rPr>
                <w:rFonts w:eastAsia="標楷體"/>
                <w:b/>
                <w:color w:val="FF0000"/>
              </w:rPr>
              <w:t>Triumeq PD</w:t>
            </w:r>
            <w:r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9E4A7A">
            <w:pPr>
              <w:rPr>
                <w:rFonts w:eastAsia="標楷體"/>
                <w:b/>
                <w:sz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4A7A" w:rsidRDefault="00BA0B5E">
            <w:pPr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60 mg ABC, 5 mg DTG, and 30 mg 3TC  90 Tab/box</w:t>
            </w:r>
          </w:p>
          <w:p w:rsidR="009E4A7A" w:rsidRDefault="00BA0B5E">
            <w:pPr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複方可溶錠</w:t>
            </w:r>
          </w:p>
        </w:tc>
      </w:tr>
    </w:tbl>
    <w:p w:rsidR="009E4A7A" w:rsidRDefault="00BA0B5E">
      <w:pPr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單位主管：</w:t>
      </w:r>
      <w:r>
        <w:rPr>
          <w:rFonts w:eastAsia="標楷體"/>
          <w:b/>
          <w:bCs/>
          <w:sz w:val="32"/>
          <w:szCs w:val="32"/>
        </w:rPr>
        <w:t xml:space="preserve">             </w:t>
      </w:r>
      <w:r>
        <w:rPr>
          <w:rFonts w:eastAsia="標楷體"/>
          <w:b/>
          <w:bCs/>
          <w:sz w:val="32"/>
          <w:szCs w:val="32"/>
        </w:rPr>
        <w:t>承辦人員：</w:t>
      </w:r>
    </w:p>
    <w:p w:rsidR="009E4A7A" w:rsidRDefault="00BA0B5E">
      <w:pPr>
        <w:jc w:val="both"/>
        <w:rPr>
          <w:rFonts w:eastAsia="標楷體"/>
          <w:b/>
          <w:sz w:val="32"/>
          <w:szCs w:val="32"/>
        </w:rPr>
        <w:sectPr w:rsidR="009E4A7A">
          <w:footerReference w:type="default" r:id="rId10"/>
          <w:pgSz w:w="11906" w:h="16838"/>
          <w:pgMar w:top="1134" w:right="1558" w:bottom="1276" w:left="1701" w:header="851" w:footer="992" w:gutter="0"/>
          <w:cols w:space="720"/>
          <w:docGrid w:type="lines" w:linePitch="1249"/>
        </w:sectPr>
      </w:pPr>
      <w:r>
        <w:rPr>
          <w:rFonts w:eastAsia="標楷體"/>
          <w:b/>
          <w:sz w:val="32"/>
          <w:szCs w:val="32"/>
        </w:rPr>
        <w:t>調度日期：</w:t>
      </w:r>
      <w:r>
        <w:rPr>
          <w:rFonts w:eastAsia="標楷體"/>
          <w:b/>
          <w:sz w:val="32"/>
          <w:szCs w:val="32"/>
        </w:rPr>
        <w:t xml:space="preserve">           </w:t>
      </w:r>
      <w:r>
        <w:rPr>
          <w:rFonts w:eastAsia="標楷體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 xml:space="preserve">           </w:t>
      </w:r>
      <w:r>
        <w:rPr>
          <w:rFonts w:eastAsia="標楷體"/>
          <w:b/>
          <w:sz w:val="32"/>
          <w:szCs w:val="32"/>
        </w:rPr>
        <w:t>月</w:t>
      </w:r>
      <w:r>
        <w:rPr>
          <w:rFonts w:eastAsia="標楷體"/>
          <w:b/>
          <w:sz w:val="32"/>
          <w:szCs w:val="32"/>
        </w:rPr>
        <w:t xml:space="preserve">            </w:t>
      </w:r>
      <w:r>
        <w:rPr>
          <w:rFonts w:eastAsia="標楷體"/>
          <w:b/>
          <w:sz w:val="32"/>
          <w:szCs w:val="32"/>
        </w:rPr>
        <w:t>日</w:t>
      </w:r>
    </w:p>
    <w:p w:rsidR="009E4A7A" w:rsidRDefault="00BA0B5E">
      <w:pPr>
        <w:jc w:val="center"/>
      </w:pPr>
      <w:r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8639178</wp:posOffset>
                </wp:positionH>
                <wp:positionV relativeFrom="paragraph">
                  <wp:posOffset>57150</wp:posOffset>
                </wp:positionV>
                <wp:extent cx="800100" cy="581028"/>
                <wp:effectExtent l="0" t="0" r="19050" b="28572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81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4A7A" w:rsidRDefault="00BA0B5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680.25pt;margin-top:4.5pt;width:63pt;height:4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" strokeweight=".26467mm">
                <v:textbox>
                  <w:txbxContent>
                    <w:p w:rsidR="009E4A7A" w:rsidRDefault="00BA0B5E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E4A7A" w:rsidRDefault="00BA0B5E">
      <w:pPr>
        <w:jc w:val="center"/>
      </w:pPr>
      <w:r>
        <w:rPr>
          <w:rFonts w:eastAsia="標楷體"/>
          <w:b/>
          <w:bCs/>
          <w:color w:val="000000"/>
          <w:sz w:val="32"/>
          <w:szCs w:val="32"/>
        </w:rPr>
        <w:t>疾病管制署</w:t>
      </w:r>
      <w:r>
        <w:rPr>
          <w:rFonts w:eastAsia="標楷體"/>
          <w:b/>
          <w:bCs/>
          <w:color w:val="000000"/>
          <w:sz w:val="32"/>
          <w:szCs w:val="32"/>
        </w:rPr>
        <w:t>_____</w:t>
      </w:r>
      <w:r>
        <w:rPr>
          <w:rFonts w:eastAsia="標楷體"/>
          <w:b/>
          <w:bCs/>
          <w:color w:val="000000"/>
          <w:sz w:val="32"/>
          <w:szCs w:val="32"/>
        </w:rPr>
        <w:t>區管制中心愛滋母子垂直感染預防或治療藥品季報表</w:t>
      </w: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1985"/>
        <w:gridCol w:w="1842"/>
        <w:gridCol w:w="1985"/>
        <w:gridCol w:w="2126"/>
        <w:gridCol w:w="2693"/>
      </w:tblGrid>
      <w:tr w:rsidR="009E4A7A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wordWrap w:val="0"/>
              <w:spacing w:line="440" w:lineRule="exact"/>
              <w:jc w:val="right"/>
            </w:pPr>
            <w:r>
              <w:rPr>
                <w:rFonts w:eastAsia="標楷體"/>
                <w:bCs/>
              </w:rPr>
              <w:t>藥品品項</w:t>
            </w:r>
            <w:r>
              <w:rPr>
                <w:rFonts w:eastAsia="標楷體"/>
                <w:bCs/>
              </w:rPr>
              <w:t xml:space="preserve">    </w:t>
            </w:r>
          </w:p>
          <w:p w:rsidR="009E4A7A" w:rsidRDefault="009E4A7A">
            <w:pPr>
              <w:spacing w:line="440" w:lineRule="exact"/>
              <w:rPr>
                <w:rFonts w:eastAsia="標楷體"/>
                <w:bCs/>
              </w:rPr>
            </w:pPr>
          </w:p>
          <w:p w:rsidR="009E4A7A" w:rsidRDefault="009E4A7A">
            <w:pPr>
              <w:spacing w:line="440" w:lineRule="exact"/>
              <w:rPr>
                <w:rFonts w:eastAsia="標楷體"/>
                <w:bCs/>
              </w:rPr>
            </w:pPr>
          </w:p>
          <w:p w:rsidR="009E4A7A" w:rsidRDefault="00BA0B5E">
            <w:pPr>
              <w:spacing w:line="440" w:lineRule="exact"/>
            </w:pPr>
            <w:r>
              <w:rPr>
                <w:rFonts w:eastAsia="標楷體"/>
                <w:bCs/>
              </w:rPr>
              <w:t>使用及結存狀況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Zidovudine/vail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t>(Ritrovir Infusion)</w:t>
            </w:r>
          </w:p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  <w:p w:rsidR="009E4A7A" w:rsidRDefault="00BA0B5E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Exp</w:t>
            </w:r>
            <w:r>
              <w:rPr>
                <w:rFonts w:eastAsia="標楷體"/>
                <w:bCs/>
              </w:rPr>
              <w:t>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Zidovudine/bot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t>(Ritrovir syrup)</w:t>
            </w:r>
          </w:p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  <w:p w:rsidR="009E4A7A" w:rsidRDefault="00BA0B5E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Exp</w:t>
            </w:r>
            <w:r>
              <w:rPr>
                <w:rFonts w:eastAsia="標楷體"/>
                <w:bCs/>
              </w:rPr>
              <w:t>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Lamivudine/bot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t>(3TC)</w:t>
            </w:r>
          </w:p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  <w:p w:rsidR="009E4A7A" w:rsidRDefault="00BA0B5E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Exp</w:t>
            </w:r>
            <w:r>
              <w:rPr>
                <w:rFonts w:eastAsia="標楷體"/>
                <w:bCs/>
              </w:rPr>
              <w:t>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BA0B5E">
            <w:pPr>
              <w:spacing w:line="44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Nevirapine/bot</w:t>
            </w:r>
            <w:r>
              <w:rPr>
                <w:rFonts w:eastAsia="標楷體"/>
                <w:bCs/>
                <w:color w:val="000000"/>
              </w:rPr>
              <w:br/>
            </w:r>
            <w:r>
              <w:rPr>
                <w:rFonts w:eastAsia="標楷體"/>
                <w:bCs/>
                <w:color w:val="000000"/>
              </w:rPr>
              <w:t>(Viramune/</w:t>
            </w:r>
          </w:p>
          <w:p w:rsidR="009E4A7A" w:rsidRDefault="00BA0B5E">
            <w:pPr>
              <w:spacing w:line="44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Nevirapine USP)</w:t>
            </w:r>
          </w:p>
          <w:p w:rsidR="009E4A7A" w:rsidRDefault="00BA0B5E">
            <w:pPr>
              <w:spacing w:line="440" w:lineRule="exact"/>
            </w:pPr>
            <w:r>
              <w:rPr>
                <w:rFonts w:eastAsia="標楷體"/>
                <w:bCs/>
                <w:color w:val="000000"/>
              </w:rPr>
              <w:t>Exp</w:t>
            </w:r>
            <w:r>
              <w:rPr>
                <w:rFonts w:eastAsia="標楷體"/>
                <w:bCs/>
                <w:color w:val="000000"/>
              </w:rPr>
              <w:t>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BA0B5E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Raltegravir /box</w:t>
            </w:r>
            <w:r>
              <w:rPr>
                <w:rFonts w:eastAsia="標楷體"/>
                <w:bCs/>
              </w:rPr>
              <w:br/>
            </w:r>
            <w:r>
              <w:rPr>
                <w:rFonts w:eastAsia="標楷體"/>
                <w:bCs/>
              </w:rPr>
              <w:t>(Isentress )</w:t>
            </w:r>
          </w:p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  <w:p w:rsidR="009E4A7A" w:rsidRDefault="00BA0B5E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Exp</w:t>
            </w:r>
            <w:r>
              <w:rPr>
                <w:rFonts w:eastAsia="標楷體"/>
                <w:bCs/>
              </w:rPr>
              <w:t>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BA0B5E">
            <w:pPr>
              <w:spacing w:line="44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Abacavir/Lamivudine/</w:t>
            </w:r>
          </w:p>
          <w:p w:rsidR="009E4A7A" w:rsidRDefault="00BA0B5E">
            <w:pPr>
              <w:spacing w:line="44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Dolutegravir</w:t>
            </w:r>
          </w:p>
          <w:p w:rsidR="009E4A7A" w:rsidRDefault="00BA0B5E">
            <w:pPr>
              <w:spacing w:line="44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>
              <w:rPr>
                <w:rFonts w:eastAsia="標楷體"/>
                <w:b/>
                <w:bCs/>
                <w:color w:val="FF0000"/>
              </w:rPr>
              <w:t>（</w:t>
            </w:r>
            <w:r>
              <w:rPr>
                <w:rFonts w:eastAsia="標楷體"/>
                <w:b/>
                <w:bCs/>
                <w:color w:val="FF0000"/>
              </w:rPr>
              <w:t>Triumeq PD</w:t>
            </w:r>
            <w:r>
              <w:rPr>
                <w:rFonts w:eastAsia="標楷體"/>
                <w:b/>
                <w:bCs/>
                <w:color w:val="FF0000"/>
              </w:rPr>
              <w:t>）</w:t>
            </w:r>
          </w:p>
          <w:p w:rsidR="009E4A7A" w:rsidRDefault="00BA0B5E">
            <w:pPr>
              <w:spacing w:line="440" w:lineRule="exact"/>
            </w:pPr>
            <w:r>
              <w:rPr>
                <w:rFonts w:eastAsia="標楷體"/>
                <w:b/>
                <w:bCs/>
                <w:color w:val="FF0000"/>
              </w:rPr>
              <w:t>Exp</w:t>
            </w:r>
            <w:r>
              <w:rPr>
                <w:rFonts w:eastAsia="標楷體"/>
                <w:b/>
                <w:bCs/>
                <w:color w:val="FF0000"/>
              </w:rPr>
              <w:t>：</w:t>
            </w:r>
          </w:p>
        </w:tc>
      </w:tr>
      <w:tr w:rsidR="009E4A7A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A7A" w:rsidRDefault="00BA0B5E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分配數量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A7A" w:rsidRDefault="00BA0B5E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區管制中心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A7A" w:rsidRDefault="00BA0B5E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指定醫院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</w:pPr>
            <w:r>
              <w:rPr>
                <w:rFonts w:eastAsia="標楷體"/>
                <w:bCs/>
              </w:rPr>
              <w:t>上季結存數量</w:t>
            </w:r>
            <w:r>
              <w:rPr>
                <w:rFonts w:eastAsia="標楷體"/>
                <w:bCs/>
              </w:rPr>
              <w:t>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</w:pPr>
            <w:r>
              <w:rPr>
                <w:rFonts w:eastAsia="標楷體"/>
                <w:bCs/>
              </w:rPr>
              <w:t>本季撥入數量</w:t>
            </w:r>
            <w:r>
              <w:rPr>
                <w:rFonts w:eastAsia="標楷體"/>
                <w:bCs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</w:pPr>
            <w:r>
              <w:rPr>
                <w:rFonts w:eastAsia="標楷體"/>
                <w:bCs/>
              </w:rPr>
              <w:t>本季撥出他區數量</w:t>
            </w:r>
            <w:r>
              <w:rPr>
                <w:rFonts w:eastAsia="標楷體"/>
                <w:bCs/>
              </w:rPr>
              <w:t>(C)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</w:pPr>
            <w:r>
              <w:rPr>
                <w:rFonts w:eastAsia="標楷體"/>
                <w:bCs/>
              </w:rPr>
              <w:t>使用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銷毀數量</w:t>
            </w:r>
            <w:r>
              <w:rPr>
                <w:rFonts w:eastAsia="標楷體"/>
                <w:bCs/>
              </w:rPr>
              <w:t>(D)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spacing w:line="440" w:lineRule="exact"/>
              <w:jc w:val="center"/>
            </w:pPr>
            <w:r>
              <w:rPr>
                <w:rFonts w:eastAsia="標楷體"/>
                <w:bCs/>
              </w:rPr>
              <w:t>結存數量</w:t>
            </w:r>
            <w:r>
              <w:rPr>
                <w:rFonts w:eastAsia="標楷體"/>
                <w:bCs/>
              </w:rPr>
              <w:t>(A+B)-(C+D)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  <w:tr w:rsidR="009E4A7A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BA0B5E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備註欄</w:t>
            </w:r>
          </w:p>
          <w:p w:rsidR="009E4A7A" w:rsidRDefault="00BA0B5E">
            <w:pPr>
              <w:numPr>
                <w:ilvl w:val="0"/>
                <w:numId w:val="3"/>
              </w:numPr>
              <w:ind w:left="357" w:hanging="357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藥品調度情形</w:t>
            </w:r>
          </w:p>
          <w:p w:rsidR="009E4A7A" w:rsidRDefault="00BA0B5E">
            <w:pPr>
              <w:numPr>
                <w:ilvl w:val="0"/>
                <w:numId w:val="3"/>
              </w:numPr>
              <w:ind w:left="357" w:hanging="357"/>
            </w:pPr>
            <w:r>
              <w:rPr>
                <w:rFonts w:eastAsia="標楷體"/>
                <w:bCs/>
              </w:rPr>
              <w:t>藥品使用情形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使用日期、醫療院所、個案姓名及使用數量</w:t>
            </w:r>
            <w:r>
              <w:rPr>
                <w:rFonts w:eastAsia="標楷體"/>
                <w:bCs/>
              </w:rPr>
              <w:t>)</w:t>
            </w:r>
          </w:p>
          <w:p w:rsidR="009E4A7A" w:rsidRDefault="00BA0B5E">
            <w:pPr>
              <w:numPr>
                <w:ilvl w:val="0"/>
                <w:numId w:val="3"/>
              </w:numPr>
              <w:ind w:left="357" w:hanging="357"/>
            </w:pPr>
            <w:r>
              <w:rPr>
                <w:rFonts w:eastAsia="標楷體"/>
                <w:bCs/>
              </w:rPr>
              <w:t>屆效處理情形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4A7A" w:rsidRDefault="009E4A7A">
            <w:pPr>
              <w:spacing w:line="440" w:lineRule="exact"/>
              <w:jc w:val="center"/>
              <w:rPr>
                <w:rFonts w:eastAsia="標楷體"/>
                <w:bCs/>
              </w:rPr>
            </w:pPr>
          </w:p>
        </w:tc>
      </w:tr>
    </w:tbl>
    <w:p w:rsidR="009E4A7A" w:rsidRDefault="00BA0B5E">
      <w:pPr>
        <w:pStyle w:val="aa"/>
        <w:numPr>
          <w:ilvl w:val="3"/>
          <w:numId w:val="3"/>
        </w:numPr>
        <w:spacing w:line="280" w:lineRule="exact"/>
        <w:jc w:val="both"/>
      </w:pPr>
      <w:r>
        <w:rPr>
          <w:rFonts w:eastAsia="標楷體"/>
          <w:bCs/>
          <w:color w:val="000000"/>
          <w:szCs w:val="28"/>
        </w:rPr>
        <w:t>本報表請於每季</w:t>
      </w:r>
      <w:r>
        <w:rPr>
          <w:rFonts w:eastAsia="標楷體"/>
          <w:bCs/>
          <w:color w:val="000000"/>
          <w:szCs w:val="28"/>
        </w:rPr>
        <w:t>(1</w:t>
      </w:r>
      <w:r>
        <w:rPr>
          <w:rFonts w:eastAsia="標楷體"/>
          <w:bCs/>
          <w:color w:val="000000"/>
          <w:szCs w:val="28"/>
        </w:rPr>
        <w:t>、</w:t>
      </w:r>
      <w:r>
        <w:rPr>
          <w:rFonts w:eastAsia="標楷體"/>
          <w:bCs/>
          <w:color w:val="000000"/>
          <w:szCs w:val="28"/>
        </w:rPr>
        <w:t>4</w:t>
      </w:r>
      <w:r>
        <w:rPr>
          <w:rFonts w:eastAsia="標楷體"/>
          <w:bCs/>
          <w:color w:val="000000"/>
          <w:szCs w:val="28"/>
        </w:rPr>
        <w:t>、</w:t>
      </w:r>
      <w:r>
        <w:rPr>
          <w:rFonts w:eastAsia="標楷體"/>
          <w:bCs/>
          <w:color w:val="000000"/>
          <w:szCs w:val="28"/>
        </w:rPr>
        <w:t>7</w:t>
      </w:r>
      <w:r>
        <w:rPr>
          <w:rFonts w:eastAsia="標楷體"/>
          <w:bCs/>
          <w:color w:val="000000"/>
          <w:szCs w:val="28"/>
        </w:rPr>
        <w:t>、</w:t>
      </w:r>
      <w:r>
        <w:rPr>
          <w:rFonts w:eastAsia="標楷體"/>
          <w:bCs/>
          <w:color w:val="000000"/>
          <w:szCs w:val="28"/>
        </w:rPr>
        <w:t>10</w:t>
      </w:r>
      <w:r>
        <w:rPr>
          <w:rFonts w:eastAsia="標楷體"/>
          <w:bCs/>
          <w:color w:val="000000"/>
          <w:szCs w:val="28"/>
        </w:rPr>
        <w:t>月</w:t>
      </w:r>
      <w:r>
        <w:rPr>
          <w:rFonts w:eastAsia="標楷體"/>
          <w:bCs/>
          <w:color w:val="000000"/>
          <w:szCs w:val="28"/>
        </w:rPr>
        <w:t>)10</w:t>
      </w:r>
      <w:r>
        <w:rPr>
          <w:rFonts w:eastAsia="標楷體"/>
          <w:bCs/>
          <w:color w:val="000000"/>
          <w:szCs w:val="28"/>
        </w:rPr>
        <w:t>日前以電子郵件方式寄至</w:t>
      </w:r>
      <w:r>
        <w:rPr>
          <w:color w:val="000000"/>
          <w:u w:val="single"/>
        </w:rPr>
        <w:t>thliao@cdc.gov.tw</w:t>
      </w:r>
      <w:r>
        <w:rPr>
          <w:rFonts w:eastAsia="標楷體"/>
          <w:bCs/>
          <w:color w:val="000000"/>
          <w:szCs w:val="28"/>
        </w:rPr>
        <w:t>信箱彙整。</w:t>
      </w:r>
    </w:p>
    <w:p w:rsidR="009E4A7A" w:rsidRDefault="00BA0B5E">
      <w:pPr>
        <w:pStyle w:val="aa"/>
        <w:numPr>
          <w:ilvl w:val="3"/>
          <w:numId w:val="3"/>
        </w:numPr>
        <w:spacing w:line="280" w:lineRule="exact"/>
        <w:ind w:right="655"/>
        <w:jc w:val="both"/>
      </w:pPr>
      <w:r>
        <w:rPr>
          <w:rFonts w:eastAsia="標楷體"/>
          <w:bCs/>
          <w:color w:val="000000"/>
          <w:szCs w:val="28"/>
        </w:rPr>
        <w:t>已消耗藥品請檢附藥品核銷表影本，使用</w:t>
      </w:r>
      <w:r>
        <w:rPr>
          <w:rFonts w:eastAsia="標楷體"/>
          <w:bCs/>
          <w:color w:val="000000"/>
          <w:szCs w:val="28"/>
        </w:rPr>
        <w:t>Zidovudine</w:t>
      </w:r>
      <w:r>
        <w:rPr>
          <w:rFonts w:eastAsia="標楷體"/>
          <w:bCs/>
          <w:color w:val="000000"/>
          <w:szCs w:val="28"/>
        </w:rPr>
        <w:t>注射劑型藥品、</w:t>
      </w:r>
      <w:r>
        <w:rPr>
          <w:rFonts w:eastAsia="標楷體"/>
          <w:bCs/>
          <w:color w:val="000000"/>
          <w:szCs w:val="28"/>
        </w:rPr>
        <w:t>Nevirapine</w:t>
      </w:r>
      <w:r>
        <w:rPr>
          <w:rFonts w:eastAsia="標楷體"/>
          <w:bCs/>
          <w:color w:val="000000"/>
          <w:szCs w:val="28"/>
        </w:rPr>
        <w:t>口服液</w:t>
      </w:r>
      <w:r>
        <w:rPr>
          <w:rFonts w:eastAsia="標楷體"/>
          <w:bCs/>
          <w:color w:val="000000"/>
          <w:szCs w:val="28"/>
        </w:rPr>
        <w:t>(10mg/ml 100ml/bot)</w:t>
      </w:r>
      <w:r>
        <w:rPr>
          <w:rFonts w:eastAsia="標楷體"/>
          <w:bCs/>
          <w:color w:val="000000"/>
          <w:szCs w:val="28"/>
        </w:rPr>
        <w:t>、</w:t>
      </w:r>
      <w:r>
        <w:rPr>
          <w:rFonts w:eastAsia="標楷體"/>
          <w:color w:val="000000"/>
          <w:szCs w:val="28"/>
        </w:rPr>
        <w:t>Raltegravir</w:t>
      </w:r>
      <w:r>
        <w:rPr>
          <w:rFonts w:eastAsia="標楷體"/>
          <w:color w:val="000000"/>
          <w:szCs w:val="28"/>
        </w:rPr>
        <w:t>口服</w:t>
      </w:r>
      <w:r>
        <w:rPr>
          <w:rFonts w:eastAsia="標楷體"/>
          <w:bCs/>
          <w:color w:val="000000"/>
          <w:szCs w:val="28"/>
        </w:rPr>
        <w:t>劑型及</w:t>
      </w:r>
      <w:r>
        <w:rPr>
          <w:rFonts w:eastAsia="標楷體"/>
          <w:b/>
          <w:bCs/>
          <w:color w:val="FF0000"/>
          <w:szCs w:val="28"/>
        </w:rPr>
        <w:t>Abacavir/Lamivudine/Dolutegravir</w:t>
      </w:r>
      <w:r>
        <w:rPr>
          <w:rFonts w:eastAsia="標楷體"/>
          <w:b/>
          <w:bCs/>
          <w:color w:val="FF0000"/>
          <w:szCs w:val="28"/>
        </w:rPr>
        <w:t>複方可溶錠</w:t>
      </w:r>
      <w:r>
        <w:rPr>
          <w:rFonts w:eastAsia="標楷體"/>
          <w:bCs/>
          <w:color w:val="000000"/>
          <w:szCs w:val="28"/>
        </w:rPr>
        <w:t>藥品，需另行檢附病患同意書。</w:t>
      </w:r>
    </w:p>
    <w:sectPr w:rsidR="009E4A7A">
      <w:footerReference w:type="default" r:id="rId11"/>
      <w:pgSz w:w="16838" w:h="11906" w:orient="landscape"/>
      <w:pgMar w:top="720" w:right="720" w:bottom="720" w:left="720" w:header="720" w:footer="720" w:gutter="0"/>
      <w:cols w:space="720"/>
      <w:docGrid w:type="linesAndChars" w:linePitch="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5E" w:rsidRDefault="00BA0B5E">
      <w:r>
        <w:separator/>
      </w:r>
    </w:p>
  </w:endnote>
  <w:endnote w:type="continuationSeparator" w:id="0">
    <w:p w:rsidR="00BA0B5E" w:rsidRDefault="00BA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F1" w:rsidRDefault="00BA0B5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B43F1" w:rsidRDefault="00BA0B5E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4717F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1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4B43F1" w:rsidRDefault="00BA0B5E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4717F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F1" w:rsidRDefault="00BA0B5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B43F1" w:rsidRDefault="00BA0B5E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2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4B43F1" w:rsidRDefault="00BA0B5E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5E" w:rsidRDefault="00BA0B5E">
      <w:r>
        <w:rPr>
          <w:color w:val="000000"/>
        </w:rPr>
        <w:separator/>
      </w:r>
    </w:p>
  </w:footnote>
  <w:footnote w:type="continuationSeparator" w:id="0">
    <w:p w:rsidR="00BA0B5E" w:rsidRDefault="00BA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41F6"/>
    <w:multiLevelType w:val="multilevel"/>
    <w:tmpl w:val="7C682E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decimal"/>
      <w:lvlText w:val="%2."/>
      <w:lvlJc w:val="left"/>
      <w:pPr>
        <w:ind w:left="990" w:hanging="510"/>
      </w:pPr>
      <w:rPr>
        <w:b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FE4B56"/>
    <w:multiLevelType w:val="multilevel"/>
    <w:tmpl w:val="C1963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8A3621"/>
    <w:multiLevelType w:val="multilevel"/>
    <w:tmpl w:val="9F80726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4A7A"/>
    <w:rsid w:val="009E4A7A"/>
    <w:rsid w:val="00BA0B5E"/>
    <w:rsid w:val="00E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Textbody"/>
    <w:next w:val="Textbody"/>
    <w:pPr>
      <w:keepNext/>
      <w:outlineLvl w:val="0"/>
    </w:pPr>
    <w:rPr>
      <w:rFonts w:ascii="標楷體" w:eastAsia="標楷體" w:hAnsi="標楷體" w:cs="標楷體"/>
      <w:sz w:val="32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before="120" w:after="120" w:line="480" w:lineRule="exact"/>
    </w:pPr>
    <w:rPr>
      <w:rFonts w:ascii="標楷體" w:eastAsia="標楷體" w:hAnsi="標楷體"/>
      <w:spacing w:val="20"/>
      <w:kern w:val="0"/>
      <w:sz w:val="32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rPr>
      <w:rFonts w:ascii="標楷體" w:eastAsia="標楷體" w:hAnsi="標楷體" w:cs="標楷體"/>
      <w:kern w:val="3"/>
      <w:sz w:val="32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kern w:val="3"/>
      <w:sz w:val="36"/>
      <w:szCs w:val="36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Textbody"/>
    <w:next w:val="Textbody"/>
    <w:pPr>
      <w:keepNext/>
      <w:outlineLvl w:val="0"/>
    </w:pPr>
    <w:rPr>
      <w:rFonts w:ascii="標楷體" w:eastAsia="標楷體" w:hAnsi="標楷體" w:cs="標楷體"/>
      <w:sz w:val="32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before="120" w:after="120" w:line="480" w:lineRule="exact"/>
    </w:pPr>
    <w:rPr>
      <w:rFonts w:ascii="標楷體" w:eastAsia="標楷體" w:hAnsi="標楷體"/>
      <w:spacing w:val="20"/>
      <w:kern w:val="0"/>
      <w:sz w:val="32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rPr>
      <w:rFonts w:ascii="標楷體" w:eastAsia="標楷體" w:hAnsi="標楷體" w:cs="標楷體"/>
      <w:kern w:val="3"/>
      <w:sz w:val="32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kern w:val="3"/>
      <w:sz w:val="36"/>
      <w:szCs w:val="36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paragraph" w:styleId="aa">
    <w:name w:val="List Paragraph"/>
    <w:basedOn w:val="a"/>
    <w:pPr>
      <w:ind w:left="480"/>
    </w:p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File/Get/1r1ci3LMQA4X7h1-Ygmyk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dc.gov.tw/File/Get/1r1ci3LMQA4X7h1-Ygmyk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疾病管制局預防愛滋母子垂直感染愛藥品申領要點</dc:title>
  <dc:creator>SuperXP</dc:creator>
  <cp:lastModifiedBy>genius</cp:lastModifiedBy>
  <cp:revision>2</cp:revision>
  <cp:lastPrinted>2024-12-17T09:17:00Z</cp:lastPrinted>
  <dcterms:created xsi:type="dcterms:W3CDTF">2024-12-23T03:30:00Z</dcterms:created>
  <dcterms:modified xsi:type="dcterms:W3CDTF">2024-12-23T03:30:00Z</dcterms:modified>
</cp:coreProperties>
</file>